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68" w:rsidRPr="004B5394" w:rsidRDefault="00FC071D" w:rsidP="00FC071D">
      <w:pPr>
        <w:pStyle w:val="BodyText"/>
        <w:spacing w:before="1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Resume/</w:t>
      </w:r>
      <w:proofErr w:type="spellStart"/>
      <w:r>
        <w:rPr>
          <w:rFonts w:ascii="Arial" w:hAnsi="Arial" w:cs="Arial"/>
          <w:b/>
          <w:sz w:val="22"/>
          <w:szCs w:val="22"/>
        </w:rPr>
        <w:t>Siddik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Sarkar</w:t>
      </w:r>
    </w:p>
    <w:p w:rsidR="00ED6068" w:rsidRPr="004B5394" w:rsidRDefault="00ED6068">
      <w:pPr>
        <w:pStyle w:val="BodyText"/>
        <w:spacing w:before="10"/>
        <w:rPr>
          <w:rFonts w:ascii="Arial" w:hAnsi="Arial" w:cs="Arial"/>
          <w:b/>
          <w:sz w:val="22"/>
          <w:szCs w:val="22"/>
        </w:rPr>
      </w:pPr>
    </w:p>
    <w:p w:rsidR="00ED6068" w:rsidRPr="004B5394" w:rsidRDefault="004B5394">
      <w:pPr>
        <w:pStyle w:val="BodyText"/>
        <w:ind w:left="220"/>
        <w:rPr>
          <w:rFonts w:ascii="Arial" w:hAnsi="Arial" w:cs="Arial"/>
          <w:sz w:val="22"/>
          <w:szCs w:val="22"/>
          <w:u w:val="dotted"/>
        </w:rPr>
      </w:pPr>
      <w:r w:rsidRPr="004B5394">
        <w:rPr>
          <w:rFonts w:ascii="Arial" w:hAnsi="Arial" w:cs="Arial"/>
          <w:sz w:val="22"/>
          <w:szCs w:val="22"/>
        </w:rPr>
        <w:t>1.</w:t>
      </w:r>
      <w:r w:rsidRPr="004B539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B5394">
        <w:rPr>
          <w:rFonts w:ascii="Arial" w:hAnsi="Arial" w:cs="Arial"/>
          <w:sz w:val="22"/>
          <w:szCs w:val="22"/>
        </w:rPr>
        <w:t>Name</w:t>
      </w:r>
      <w:r w:rsidR="00C4623A" w:rsidRPr="004B5394">
        <w:rPr>
          <w:rFonts w:ascii="Arial" w:hAnsi="Arial" w:cs="Arial"/>
          <w:spacing w:val="-2"/>
          <w:sz w:val="22"/>
          <w:szCs w:val="22"/>
        </w:rPr>
        <w:t xml:space="preserve"> :</w:t>
      </w:r>
      <w:proofErr w:type="gramEnd"/>
      <w:r w:rsidR="00C4623A" w:rsidRPr="004B5394">
        <w:rPr>
          <w:rFonts w:ascii="Arial" w:hAnsi="Arial" w:cs="Arial"/>
          <w:spacing w:val="-2"/>
          <w:sz w:val="22"/>
          <w:szCs w:val="22"/>
        </w:rPr>
        <w:t xml:space="preserve"> </w:t>
      </w:r>
      <w:r w:rsidR="00C4623A" w:rsidRPr="004B5394">
        <w:rPr>
          <w:rFonts w:ascii="Arial" w:hAnsi="Arial" w:cs="Arial"/>
          <w:spacing w:val="-2"/>
          <w:sz w:val="22"/>
          <w:szCs w:val="22"/>
          <w:u w:val="dotted"/>
        </w:rPr>
        <w:t>SIDDIK SARKAR</w:t>
      </w:r>
    </w:p>
    <w:p w:rsidR="00ED6068" w:rsidRPr="004B5394" w:rsidRDefault="00ED6068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BodyText"/>
        <w:ind w:left="220"/>
        <w:rPr>
          <w:rFonts w:ascii="Arial" w:hAnsi="Arial" w:cs="Arial"/>
          <w:sz w:val="22"/>
          <w:szCs w:val="22"/>
        </w:rPr>
      </w:pPr>
      <w:r w:rsidRPr="004B5394">
        <w:rPr>
          <w:rFonts w:ascii="Arial" w:hAnsi="Arial" w:cs="Arial"/>
          <w:sz w:val="22"/>
          <w:szCs w:val="22"/>
        </w:rPr>
        <w:t>2.</w:t>
      </w:r>
      <w:r w:rsidRPr="004B5394">
        <w:rPr>
          <w:rFonts w:ascii="Arial" w:hAnsi="Arial" w:cs="Arial"/>
          <w:spacing w:val="-4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Date</w:t>
      </w:r>
      <w:r w:rsidRPr="004B5394">
        <w:rPr>
          <w:rFonts w:ascii="Arial" w:hAnsi="Arial" w:cs="Arial"/>
          <w:spacing w:val="-3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of</w:t>
      </w:r>
      <w:r w:rsidRPr="004B539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B5394">
        <w:rPr>
          <w:rFonts w:ascii="Arial" w:hAnsi="Arial" w:cs="Arial"/>
          <w:sz w:val="22"/>
          <w:szCs w:val="22"/>
        </w:rPr>
        <w:t>Birth</w:t>
      </w:r>
      <w:r w:rsidRPr="004B5394">
        <w:rPr>
          <w:rFonts w:ascii="Arial" w:hAnsi="Arial" w:cs="Arial"/>
          <w:spacing w:val="-2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:</w:t>
      </w:r>
      <w:proofErr w:type="gramEnd"/>
      <w:r w:rsidR="00C4623A" w:rsidRPr="004B5394">
        <w:rPr>
          <w:rFonts w:ascii="Arial" w:hAnsi="Arial" w:cs="Arial"/>
          <w:sz w:val="22"/>
          <w:szCs w:val="22"/>
        </w:rPr>
        <w:t xml:space="preserve"> </w:t>
      </w:r>
      <w:r w:rsidR="00C4623A" w:rsidRPr="004B5394">
        <w:rPr>
          <w:rFonts w:ascii="Arial" w:hAnsi="Arial" w:cs="Arial"/>
          <w:sz w:val="22"/>
          <w:szCs w:val="22"/>
          <w:u w:val="dotted"/>
        </w:rPr>
        <w:t>12/09/1982 (</w:t>
      </w:r>
      <w:proofErr w:type="spellStart"/>
      <w:r w:rsidR="00C4623A" w:rsidRPr="004B5394">
        <w:rPr>
          <w:rFonts w:ascii="Arial" w:hAnsi="Arial" w:cs="Arial"/>
          <w:sz w:val="22"/>
          <w:szCs w:val="22"/>
          <w:u w:val="dotted"/>
        </w:rPr>
        <w:t>dd</w:t>
      </w:r>
      <w:proofErr w:type="spellEnd"/>
      <w:r w:rsidR="00C4623A" w:rsidRPr="004B5394">
        <w:rPr>
          <w:rFonts w:ascii="Arial" w:hAnsi="Arial" w:cs="Arial"/>
          <w:sz w:val="22"/>
          <w:szCs w:val="22"/>
          <w:u w:val="dotted"/>
        </w:rPr>
        <w:t>/mm/</w:t>
      </w:r>
      <w:proofErr w:type="spellStart"/>
      <w:r w:rsidR="00C4623A" w:rsidRPr="004B5394">
        <w:rPr>
          <w:rFonts w:ascii="Arial" w:hAnsi="Arial" w:cs="Arial"/>
          <w:sz w:val="22"/>
          <w:szCs w:val="22"/>
          <w:u w:val="dotted"/>
        </w:rPr>
        <w:t>yyyy</w:t>
      </w:r>
      <w:proofErr w:type="spellEnd"/>
      <w:r w:rsidR="00C4623A" w:rsidRPr="004B5394">
        <w:rPr>
          <w:rFonts w:ascii="Arial" w:hAnsi="Arial" w:cs="Arial"/>
          <w:sz w:val="22"/>
          <w:szCs w:val="22"/>
          <w:u w:val="dotted"/>
        </w:rPr>
        <w:t>)</w:t>
      </w:r>
    </w:p>
    <w:p w:rsidR="00ED6068" w:rsidRPr="004B5394" w:rsidRDefault="00ED6068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BodyText"/>
        <w:ind w:left="220"/>
        <w:rPr>
          <w:rFonts w:ascii="Arial" w:hAnsi="Arial" w:cs="Arial"/>
          <w:sz w:val="22"/>
          <w:szCs w:val="22"/>
        </w:rPr>
      </w:pPr>
      <w:r w:rsidRPr="004B5394">
        <w:rPr>
          <w:rFonts w:ascii="Arial" w:hAnsi="Arial" w:cs="Arial"/>
          <w:sz w:val="22"/>
          <w:szCs w:val="22"/>
        </w:rPr>
        <w:t>3.</w:t>
      </w:r>
      <w:r w:rsidRPr="004B5394">
        <w:rPr>
          <w:rFonts w:ascii="Arial" w:hAnsi="Arial" w:cs="Arial"/>
          <w:spacing w:val="-5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Sex</w:t>
      </w:r>
      <w:r w:rsidRPr="004B5394">
        <w:rPr>
          <w:rFonts w:ascii="Arial" w:hAnsi="Arial" w:cs="Arial"/>
          <w:spacing w:val="-7"/>
          <w:sz w:val="22"/>
          <w:szCs w:val="22"/>
        </w:rPr>
        <w:t xml:space="preserve"> </w:t>
      </w:r>
      <w:r w:rsidR="00C4623A" w:rsidRPr="004B5394">
        <w:rPr>
          <w:rFonts w:ascii="Arial" w:hAnsi="Arial" w:cs="Arial"/>
          <w:sz w:val="22"/>
          <w:szCs w:val="22"/>
        </w:rPr>
        <w:t xml:space="preserve">(M/F): </w:t>
      </w:r>
      <w:r w:rsidR="00C4623A" w:rsidRPr="004B5394">
        <w:rPr>
          <w:rFonts w:ascii="Arial" w:hAnsi="Arial" w:cs="Arial"/>
          <w:sz w:val="22"/>
          <w:szCs w:val="22"/>
          <w:u w:val="dotted"/>
        </w:rPr>
        <w:t>M</w:t>
      </w:r>
    </w:p>
    <w:p w:rsidR="00ED6068" w:rsidRPr="004B5394" w:rsidRDefault="00ED6068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BodyText"/>
        <w:spacing w:before="92"/>
        <w:ind w:left="220"/>
        <w:rPr>
          <w:rFonts w:ascii="Arial" w:hAnsi="Arial" w:cs="Arial"/>
          <w:sz w:val="22"/>
          <w:szCs w:val="22"/>
        </w:rPr>
      </w:pPr>
      <w:r w:rsidRPr="004B5394">
        <w:rPr>
          <w:rFonts w:ascii="Arial" w:hAnsi="Arial" w:cs="Arial"/>
          <w:sz w:val="22"/>
          <w:szCs w:val="22"/>
        </w:rPr>
        <w:t>4.</w:t>
      </w:r>
      <w:r w:rsidRPr="004B5394">
        <w:rPr>
          <w:rFonts w:ascii="Arial" w:hAnsi="Arial" w:cs="Arial"/>
          <w:spacing w:val="-4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Designation</w:t>
      </w:r>
      <w:r w:rsidR="00C4623A" w:rsidRPr="004B5394">
        <w:rPr>
          <w:rFonts w:ascii="Arial" w:hAnsi="Arial" w:cs="Arial"/>
          <w:spacing w:val="-3"/>
          <w:sz w:val="22"/>
          <w:szCs w:val="22"/>
        </w:rPr>
        <w:t xml:space="preserve">: </w:t>
      </w:r>
      <w:r w:rsidR="00C4623A" w:rsidRPr="004B5394">
        <w:rPr>
          <w:rFonts w:ascii="Arial" w:hAnsi="Arial" w:cs="Arial"/>
          <w:spacing w:val="-3"/>
          <w:sz w:val="22"/>
          <w:szCs w:val="22"/>
          <w:u w:val="dotted"/>
        </w:rPr>
        <w:t>Scientist</w:t>
      </w:r>
    </w:p>
    <w:p w:rsidR="00ED6068" w:rsidRPr="004B5394" w:rsidRDefault="00ED6068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BodyText"/>
        <w:ind w:left="220"/>
        <w:rPr>
          <w:rFonts w:ascii="Arial" w:hAnsi="Arial" w:cs="Arial"/>
          <w:sz w:val="22"/>
          <w:szCs w:val="22"/>
        </w:rPr>
      </w:pPr>
      <w:r w:rsidRPr="004B5394">
        <w:rPr>
          <w:rFonts w:ascii="Arial" w:hAnsi="Arial" w:cs="Arial"/>
          <w:sz w:val="22"/>
          <w:szCs w:val="22"/>
        </w:rPr>
        <w:t>5.</w:t>
      </w:r>
      <w:r w:rsidRPr="004B5394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B5394">
        <w:rPr>
          <w:rFonts w:ascii="Arial" w:hAnsi="Arial" w:cs="Arial"/>
          <w:sz w:val="22"/>
          <w:szCs w:val="22"/>
        </w:rPr>
        <w:t>Department</w:t>
      </w:r>
      <w:r w:rsidRPr="004B5394">
        <w:rPr>
          <w:rFonts w:ascii="Arial" w:hAnsi="Arial" w:cs="Arial"/>
          <w:spacing w:val="-3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:</w:t>
      </w:r>
      <w:proofErr w:type="gramEnd"/>
      <w:r w:rsidRPr="004B5394">
        <w:rPr>
          <w:rFonts w:ascii="Arial" w:hAnsi="Arial" w:cs="Arial"/>
          <w:spacing w:val="-2"/>
          <w:sz w:val="22"/>
          <w:szCs w:val="22"/>
        </w:rPr>
        <w:t xml:space="preserve"> </w:t>
      </w:r>
      <w:r w:rsidR="00C4623A" w:rsidRPr="004B5394">
        <w:rPr>
          <w:rFonts w:ascii="Arial" w:hAnsi="Arial" w:cs="Arial"/>
          <w:sz w:val="22"/>
          <w:szCs w:val="22"/>
          <w:u w:val="dotted"/>
        </w:rPr>
        <w:t>Cancer Biology &amp; Inflammatory Disorder</w:t>
      </w:r>
    </w:p>
    <w:p w:rsidR="00ED6068" w:rsidRPr="004B5394" w:rsidRDefault="00ED6068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BodyText"/>
        <w:spacing w:before="1"/>
        <w:ind w:left="220"/>
        <w:rPr>
          <w:rFonts w:ascii="Arial" w:hAnsi="Arial" w:cs="Arial"/>
          <w:sz w:val="22"/>
          <w:szCs w:val="22"/>
        </w:rPr>
      </w:pPr>
      <w:r w:rsidRPr="004B5394">
        <w:rPr>
          <w:rFonts w:ascii="Arial" w:hAnsi="Arial" w:cs="Arial"/>
          <w:sz w:val="22"/>
          <w:szCs w:val="22"/>
        </w:rPr>
        <w:t>6.</w:t>
      </w:r>
      <w:r w:rsidRPr="004B5394">
        <w:rPr>
          <w:rFonts w:ascii="Arial" w:hAnsi="Arial" w:cs="Arial"/>
          <w:spacing w:val="-3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Institute/</w:t>
      </w:r>
      <w:proofErr w:type="gramStart"/>
      <w:r w:rsidRPr="004B5394">
        <w:rPr>
          <w:rFonts w:ascii="Arial" w:hAnsi="Arial" w:cs="Arial"/>
          <w:sz w:val="22"/>
          <w:szCs w:val="22"/>
        </w:rPr>
        <w:t>University</w:t>
      </w:r>
      <w:r w:rsidRPr="004B5394">
        <w:rPr>
          <w:rFonts w:ascii="Arial" w:hAnsi="Arial" w:cs="Arial"/>
          <w:spacing w:val="-5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:</w:t>
      </w:r>
      <w:proofErr w:type="gramEnd"/>
      <w:r w:rsidRPr="004B5394">
        <w:rPr>
          <w:rFonts w:ascii="Arial" w:hAnsi="Arial" w:cs="Arial"/>
          <w:sz w:val="22"/>
          <w:szCs w:val="22"/>
        </w:rPr>
        <w:t xml:space="preserve"> </w:t>
      </w:r>
      <w:r w:rsidR="00C4623A" w:rsidRPr="004B5394">
        <w:rPr>
          <w:rFonts w:ascii="Arial" w:hAnsi="Arial" w:cs="Arial"/>
          <w:sz w:val="22"/>
          <w:szCs w:val="22"/>
          <w:u w:val="dotted"/>
        </w:rPr>
        <w:t>CSIR-Indian Institute of Chemical Biology</w:t>
      </w:r>
    </w:p>
    <w:p w:rsidR="00ED6068" w:rsidRPr="004B5394" w:rsidRDefault="00ED6068">
      <w:pPr>
        <w:pStyle w:val="BodyText"/>
        <w:rPr>
          <w:rFonts w:ascii="Arial" w:hAnsi="Arial" w:cs="Arial"/>
          <w:sz w:val="22"/>
          <w:szCs w:val="22"/>
        </w:rPr>
      </w:pPr>
    </w:p>
    <w:p w:rsidR="00ED6068" w:rsidRPr="004B5394" w:rsidRDefault="004B5394" w:rsidP="00C4623A">
      <w:pPr>
        <w:pStyle w:val="BodyText"/>
        <w:spacing w:before="1"/>
        <w:ind w:left="220"/>
        <w:rPr>
          <w:rFonts w:ascii="Arial" w:hAnsi="Arial" w:cs="Arial"/>
          <w:sz w:val="22"/>
          <w:szCs w:val="22"/>
        </w:rPr>
      </w:pPr>
      <w:r w:rsidRPr="004B5394">
        <w:rPr>
          <w:rFonts w:ascii="Arial" w:hAnsi="Arial" w:cs="Arial"/>
          <w:sz w:val="22"/>
          <w:szCs w:val="22"/>
        </w:rPr>
        <w:t>7.</w:t>
      </w:r>
      <w:r w:rsidRPr="004B5394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4B5394">
        <w:rPr>
          <w:rFonts w:ascii="Arial" w:hAnsi="Arial" w:cs="Arial"/>
          <w:sz w:val="22"/>
          <w:szCs w:val="22"/>
        </w:rPr>
        <w:t>Address</w:t>
      </w:r>
      <w:r w:rsidRPr="004B5394">
        <w:rPr>
          <w:rFonts w:ascii="Arial" w:hAnsi="Arial" w:cs="Arial"/>
          <w:spacing w:val="-2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:</w:t>
      </w:r>
      <w:proofErr w:type="gramEnd"/>
      <w:r w:rsidR="00C4623A" w:rsidRPr="004B5394">
        <w:rPr>
          <w:rFonts w:ascii="Arial" w:hAnsi="Arial" w:cs="Arial"/>
          <w:sz w:val="22"/>
          <w:szCs w:val="22"/>
        </w:rPr>
        <w:t xml:space="preserve"> </w:t>
      </w:r>
      <w:r w:rsidR="00C4623A" w:rsidRPr="004B5394">
        <w:rPr>
          <w:rFonts w:ascii="Arial" w:hAnsi="Arial" w:cs="Arial"/>
          <w:sz w:val="22"/>
          <w:szCs w:val="22"/>
          <w:u w:val="dotted"/>
        </w:rPr>
        <w:t xml:space="preserve">4 Raja S.C. </w:t>
      </w:r>
      <w:proofErr w:type="spellStart"/>
      <w:r w:rsidR="00C4623A" w:rsidRPr="004B5394">
        <w:rPr>
          <w:rFonts w:ascii="Arial" w:hAnsi="Arial" w:cs="Arial"/>
          <w:sz w:val="22"/>
          <w:szCs w:val="22"/>
          <w:u w:val="dotted"/>
        </w:rPr>
        <w:t>Mullick</w:t>
      </w:r>
      <w:proofErr w:type="spellEnd"/>
      <w:r w:rsidR="00C4623A" w:rsidRPr="004B5394">
        <w:rPr>
          <w:rFonts w:ascii="Arial" w:hAnsi="Arial" w:cs="Arial"/>
          <w:sz w:val="22"/>
          <w:szCs w:val="22"/>
          <w:u w:val="dotted"/>
        </w:rPr>
        <w:t xml:space="preserve"> Road, </w:t>
      </w:r>
      <w:proofErr w:type="spellStart"/>
      <w:r w:rsidR="00C4623A" w:rsidRPr="004B5394">
        <w:rPr>
          <w:rFonts w:ascii="Arial" w:hAnsi="Arial" w:cs="Arial"/>
          <w:sz w:val="22"/>
          <w:szCs w:val="22"/>
          <w:u w:val="dotted"/>
        </w:rPr>
        <w:t>Jadavpur</w:t>
      </w:r>
      <w:proofErr w:type="spellEnd"/>
      <w:r w:rsidR="00C4623A" w:rsidRPr="004B5394">
        <w:rPr>
          <w:rFonts w:ascii="Arial" w:hAnsi="Arial" w:cs="Arial"/>
          <w:sz w:val="22"/>
          <w:szCs w:val="22"/>
          <w:u w:val="dotted"/>
        </w:rPr>
        <w:t>, Kolkata, WB</w:t>
      </w:r>
      <w:r w:rsidR="00C4623A" w:rsidRPr="004B5394">
        <w:rPr>
          <w:rFonts w:ascii="Arial" w:hAnsi="Arial" w:cs="Arial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 xml:space="preserve"> PIN</w:t>
      </w:r>
      <w:r w:rsidRPr="004B5394">
        <w:rPr>
          <w:rFonts w:ascii="Arial" w:hAnsi="Arial" w:cs="Arial"/>
          <w:spacing w:val="-2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:</w:t>
      </w:r>
      <w:r w:rsidR="00C4623A" w:rsidRPr="004B5394">
        <w:rPr>
          <w:rFonts w:ascii="Arial" w:hAnsi="Arial" w:cs="Arial"/>
          <w:sz w:val="22"/>
          <w:szCs w:val="22"/>
          <w:u w:val="dotted"/>
        </w:rPr>
        <w:t>733127</w:t>
      </w:r>
    </w:p>
    <w:p w:rsidR="00ED6068" w:rsidRPr="004B5394" w:rsidRDefault="00ED6068">
      <w:pPr>
        <w:pStyle w:val="BodyText"/>
        <w:rPr>
          <w:rFonts w:ascii="Arial" w:hAnsi="Arial" w:cs="Arial"/>
          <w:sz w:val="22"/>
          <w:szCs w:val="22"/>
        </w:rPr>
      </w:pPr>
    </w:p>
    <w:p w:rsidR="00C4623A" w:rsidRPr="004B5394" w:rsidRDefault="004B5394" w:rsidP="00C4623A">
      <w:pPr>
        <w:pStyle w:val="BodyText"/>
        <w:spacing w:before="1"/>
        <w:ind w:left="220"/>
        <w:rPr>
          <w:rFonts w:ascii="Arial" w:hAnsi="Arial" w:cs="Arial"/>
          <w:sz w:val="22"/>
          <w:szCs w:val="22"/>
        </w:rPr>
      </w:pPr>
      <w:r w:rsidRPr="004B5394">
        <w:rPr>
          <w:rFonts w:ascii="Arial" w:hAnsi="Arial" w:cs="Arial"/>
          <w:sz w:val="22"/>
          <w:szCs w:val="22"/>
        </w:rPr>
        <w:t>Telephone</w:t>
      </w:r>
      <w:r w:rsidRPr="004B5394">
        <w:rPr>
          <w:rFonts w:ascii="Arial" w:hAnsi="Arial" w:cs="Arial"/>
          <w:spacing w:val="-9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:</w:t>
      </w:r>
      <w:r w:rsidRPr="004B5394">
        <w:rPr>
          <w:rFonts w:ascii="Arial" w:hAnsi="Arial" w:cs="Arial"/>
          <w:spacing w:val="-7"/>
          <w:sz w:val="22"/>
          <w:szCs w:val="22"/>
        </w:rPr>
        <w:t xml:space="preserve"> </w:t>
      </w:r>
      <w:r w:rsidR="00C4623A" w:rsidRPr="004B5394">
        <w:rPr>
          <w:rFonts w:ascii="Arial" w:hAnsi="Arial" w:cs="Arial"/>
          <w:sz w:val="22"/>
          <w:szCs w:val="22"/>
        </w:rPr>
        <w:t xml:space="preserve">+91-9903936753 </w:t>
      </w:r>
      <w:r w:rsidRPr="004B5394">
        <w:rPr>
          <w:rFonts w:ascii="Arial" w:hAnsi="Arial" w:cs="Arial"/>
          <w:spacing w:val="-9"/>
          <w:sz w:val="22"/>
          <w:szCs w:val="22"/>
        </w:rPr>
        <w:t xml:space="preserve"> </w:t>
      </w:r>
      <w:r w:rsidRPr="004B5394">
        <w:rPr>
          <w:rFonts w:ascii="Arial" w:hAnsi="Arial" w:cs="Arial"/>
          <w:sz w:val="22"/>
          <w:szCs w:val="22"/>
        </w:rPr>
        <w:t>e-mail</w:t>
      </w:r>
      <w:r w:rsidR="00C4623A" w:rsidRPr="004B5394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="00C4623A" w:rsidRPr="004B5394">
          <w:rPr>
            <w:rStyle w:val="Hyperlink"/>
            <w:rFonts w:ascii="Arial" w:hAnsi="Arial" w:cs="Arial"/>
            <w:sz w:val="22"/>
            <w:szCs w:val="22"/>
          </w:rPr>
          <w:t>siddik.sarkar@iicb.res.in</w:t>
        </w:r>
      </w:hyperlink>
    </w:p>
    <w:p w:rsidR="00C4623A" w:rsidRPr="004B5394" w:rsidRDefault="00C4623A" w:rsidP="00C4623A">
      <w:pPr>
        <w:pStyle w:val="BodyText"/>
        <w:spacing w:before="1"/>
        <w:ind w:left="220"/>
        <w:rPr>
          <w:rFonts w:ascii="Arial" w:hAnsi="Arial" w:cs="Arial"/>
          <w:sz w:val="22"/>
          <w:szCs w:val="22"/>
        </w:rPr>
      </w:pPr>
    </w:p>
    <w:p w:rsidR="00ED6068" w:rsidRPr="004B5394" w:rsidRDefault="00ED6068">
      <w:pPr>
        <w:pStyle w:val="BodyText"/>
        <w:spacing w:before="9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ListParagraph"/>
        <w:numPr>
          <w:ilvl w:val="0"/>
          <w:numId w:val="1"/>
        </w:numPr>
        <w:tabs>
          <w:tab w:val="left" w:pos="489"/>
        </w:tabs>
        <w:spacing w:before="1"/>
        <w:rPr>
          <w:rFonts w:ascii="Arial" w:hAnsi="Arial" w:cs="Arial"/>
        </w:rPr>
      </w:pPr>
      <w:r w:rsidRPr="004B5394">
        <w:rPr>
          <w:rFonts w:ascii="Arial" w:hAnsi="Arial" w:cs="Arial"/>
        </w:rPr>
        <w:t>Specialization/Research</w:t>
      </w:r>
      <w:r w:rsidRPr="004B5394">
        <w:rPr>
          <w:rFonts w:ascii="Arial" w:hAnsi="Arial" w:cs="Arial"/>
          <w:spacing w:val="-5"/>
        </w:rPr>
        <w:t xml:space="preserve"> </w:t>
      </w:r>
      <w:r w:rsidRPr="004B5394">
        <w:rPr>
          <w:rFonts w:ascii="Arial" w:hAnsi="Arial" w:cs="Arial"/>
        </w:rPr>
        <w:t>Areas</w:t>
      </w:r>
      <w:r w:rsidR="00C4623A" w:rsidRPr="004B5394">
        <w:rPr>
          <w:rFonts w:ascii="Arial" w:hAnsi="Arial" w:cs="Arial"/>
        </w:rPr>
        <w:t xml:space="preserve">: </w:t>
      </w:r>
      <w:r w:rsidR="00C4623A" w:rsidRPr="004B5394">
        <w:rPr>
          <w:rFonts w:ascii="Arial" w:hAnsi="Arial" w:cs="Arial"/>
          <w:u w:val="dotted"/>
        </w:rPr>
        <w:t>Cancer Biology, Immunotherapy, Genomics</w:t>
      </w:r>
    </w:p>
    <w:p w:rsidR="00ED6068" w:rsidRPr="004B5394" w:rsidRDefault="00ED6068">
      <w:pPr>
        <w:pStyle w:val="BodyText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ListParagraph"/>
        <w:numPr>
          <w:ilvl w:val="0"/>
          <w:numId w:val="1"/>
        </w:numPr>
        <w:tabs>
          <w:tab w:val="left" w:pos="489"/>
        </w:tabs>
        <w:spacing w:before="1"/>
        <w:rPr>
          <w:rFonts w:ascii="Arial" w:hAnsi="Arial" w:cs="Arial"/>
        </w:rPr>
      </w:pPr>
      <w:r w:rsidRPr="004B5394">
        <w:rPr>
          <w:rFonts w:ascii="Arial" w:hAnsi="Arial" w:cs="Arial"/>
        </w:rPr>
        <w:t>Education</w:t>
      </w:r>
      <w:r w:rsidRPr="004B5394">
        <w:rPr>
          <w:rFonts w:ascii="Arial" w:hAnsi="Arial" w:cs="Arial"/>
          <w:spacing w:val="-4"/>
        </w:rPr>
        <w:t xml:space="preserve"> </w:t>
      </w:r>
      <w:r w:rsidRPr="004B5394">
        <w:rPr>
          <w:rFonts w:ascii="Arial" w:hAnsi="Arial" w:cs="Arial"/>
        </w:rPr>
        <w:t>Details</w:t>
      </w:r>
      <w:r w:rsidRPr="004B5394">
        <w:rPr>
          <w:rFonts w:ascii="Arial" w:hAnsi="Arial" w:cs="Arial"/>
          <w:spacing w:val="-3"/>
        </w:rPr>
        <w:t xml:space="preserve"> </w:t>
      </w:r>
      <w:r w:rsidRPr="004B5394">
        <w:rPr>
          <w:rFonts w:ascii="Arial" w:hAnsi="Arial" w:cs="Arial"/>
        </w:rPr>
        <w:t>(Post-graduation</w:t>
      </w:r>
      <w:r w:rsidRPr="004B5394">
        <w:rPr>
          <w:rFonts w:ascii="Arial" w:hAnsi="Arial" w:cs="Arial"/>
          <w:spacing w:val="-3"/>
        </w:rPr>
        <w:t xml:space="preserve"> </w:t>
      </w:r>
      <w:r w:rsidRPr="004B5394">
        <w:rPr>
          <w:rFonts w:ascii="Arial" w:hAnsi="Arial" w:cs="Arial"/>
        </w:rPr>
        <w:t>onwards</w:t>
      </w:r>
      <w:r w:rsidRPr="004B5394">
        <w:rPr>
          <w:rFonts w:ascii="Arial" w:hAnsi="Arial" w:cs="Arial"/>
          <w:spacing w:val="-3"/>
        </w:rPr>
        <w:t xml:space="preserve"> </w:t>
      </w:r>
      <w:r w:rsidRPr="004B5394">
        <w:rPr>
          <w:rFonts w:ascii="Arial" w:hAnsi="Arial" w:cs="Arial"/>
        </w:rPr>
        <w:t>&amp;</w:t>
      </w:r>
      <w:r w:rsidRPr="004B5394">
        <w:rPr>
          <w:rFonts w:ascii="Arial" w:hAnsi="Arial" w:cs="Arial"/>
          <w:spacing w:val="-3"/>
        </w:rPr>
        <w:t xml:space="preserve"> </w:t>
      </w:r>
      <w:r w:rsidRPr="004B5394">
        <w:rPr>
          <w:rFonts w:ascii="Arial" w:hAnsi="Arial" w:cs="Arial"/>
        </w:rPr>
        <w:t>Professional Courses)</w:t>
      </w:r>
    </w:p>
    <w:p w:rsidR="00ED6068" w:rsidRPr="004B5394" w:rsidRDefault="00ED6068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1275"/>
        <w:gridCol w:w="3591"/>
        <w:gridCol w:w="1916"/>
        <w:gridCol w:w="1917"/>
      </w:tblGrid>
      <w:tr w:rsidR="00ED6068" w:rsidRPr="004B5394" w:rsidTr="00C4623A">
        <w:trPr>
          <w:trHeight w:val="636"/>
        </w:trPr>
        <w:tc>
          <w:tcPr>
            <w:tcW w:w="881" w:type="dxa"/>
          </w:tcPr>
          <w:p w:rsidR="00ED6068" w:rsidRPr="004B5394" w:rsidRDefault="004B5394">
            <w:pPr>
              <w:pStyle w:val="TableParagraph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Sr. No.</w:t>
            </w:r>
          </w:p>
        </w:tc>
        <w:tc>
          <w:tcPr>
            <w:tcW w:w="1275" w:type="dxa"/>
          </w:tcPr>
          <w:p w:rsidR="00ED6068" w:rsidRPr="004B5394" w:rsidRDefault="004B5394">
            <w:pPr>
              <w:pStyle w:val="TableParagraph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Degree</w:t>
            </w:r>
          </w:p>
          <w:p w:rsidR="00ED6068" w:rsidRPr="004B5394" w:rsidRDefault="004B5394">
            <w:pPr>
              <w:pStyle w:val="TableParagraph"/>
              <w:spacing w:before="41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Awarded</w:t>
            </w:r>
          </w:p>
        </w:tc>
        <w:tc>
          <w:tcPr>
            <w:tcW w:w="3591" w:type="dxa"/>
          </w:tcPr>
          <w:p w:rsidR="00ED6068" w:rsidRPr="004B5394" w:rsidRDefault="004B5394">
            <w:pPr>
              <w:pStyle w:val="TableParagraph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Institution/Place</w:t>
            </w:r>
          </w:p>
        </w:tc>
        <w:tc>
          <w:tcPr>
            <w:tcW w:w="1916" w:type="dxa"/>
          </w:tcPr>
          <w:p w:rsidR="00ED6068" w:rsidRPr="004B5394" w:rsidRDefault="004B5394">
            <w:pPr>
              <w:pStyle w:val="TableParagraph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Year</w:t>
            </w:r>
          </w:p>
        </w:tc>
        <w:tc>
          <w:tcPr>
            <w:tcW w:w="1917" w:type="dxa"/>
          </w:tcPr>
          <w:p w:rsidR="00ED6068" w:rsidRPr="004B5394" w:rsidRDefault="004B5394">
            <w:pPr>
              <w:pStyle w:val="TableParagraph"/>
              <w:ind w:left="106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Field</w:t>
            </w:r>
            <w:r w:rsidRPr="004B5394">
              <w:rPr>
                <w:rFonts w:ascii="Arial" w:hAnsi="Arial" w:cs="Arial"/>
                <w:spacing w:val="-1"/>
              </w:rPr>
              <w:t xml:space="preserve"> </w:t>
            </w:r>
            <w:r w:rsidRPr="004B5394">
              <w:rPr>
                <w:rFonts w:ascii="Arial" w:hAnsi="Arial" w:cs="Arial"/>
              </w:rPr>
              <w:t>Of</w:t>
            </w:r>
            <w:r w:rsidRPr="004B5394">
              <w:rPr>
                <w:rFonts w:ascii="Arial" w:hAnsi="Arial" w:cs="Arial"/>
                <w:spacing w:val="1"/>
              </w:rPr>
              <w:t xml:space="preserve"> </w:t>
            </w:r>
            <w:r w:rsidRPr="004B5394">
              <w:rPr>
                <w:rFonts w:ascii="Arial" w:hAnsi="Arial" w:cs="Arial"/>
              </w:rPr>
              <w:t>Study</w:t>
            </w:r>
          </w:p>
        </w:tc>
      </w:tr>
      <w:tr w:rsidR="00ED6068" w:rsidRPr="004B5394" w:rsidTr="00C4623A">
        <w:trPr>
          <w:trHeight w:val="318"/>
        </w:trPr>
        <w:tc>
          <w:tcPr>
            <w:tcW w:w="881" w:type="dxa"/>
          </w:tcPr>
          <w:p w:rsidR="00ED6068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ED6068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PhD</w:t>
            </w:r>
          </w:p>
        </w:tc>
        <w:tc>
          <w:tcPr>
            <w:tcW w:w="3591" w:type="dxa"/>
          </w:tcPr>
          <w:p w:rsidR="00ED6068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 xml:space="preserve">IIT </w:t>
            </w:r>
            <w:proofErr w:type="spellStart"/>
            <w:r w:rsidRPr="004B5394">
              <w:rPr>
                <w:rFonts w:ascii="Arial" w:hAnsi="Arial" w:cs="Arial"/>
              </w:rPr>
              <w:t>Kharagpur</w:t>
            </w:r>
            <w:proofErr w:type="spellEnd"/>
          </w:p>
        </w:tc>
        <w:tc>
          <w:tcPr>
            <w:tcW w:w="1916" w:type="dxa"/>
          </w:tcPr>
          <w:p w:rsidR="00ED6068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1917" w:type="dxa"/>
          </w:tcPr>
          <w:p w:rsidR="00ED6068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Cancer Biology</w:t>
            </w:r>
          </w:p>
        </w:tc>
      </w:tr>
      <w:tr w:rsidR="00C4623A" w:rsidRPr="004B5394" w:rsidTr="00C4623A">
        <w:trPr>
          <w:trHeight w:val="318"/>
        </w:trPr>
        <w:tc>
          <w:tcPr>
            <w:tcW w:w="881" w:type="dxa"/>
          </w:tcPr>
          <w:p w:rsidR="00C4623A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C4623A" w:rsidRPr="004B5394" w:rsidRDefault="00C4623A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4B5394">
              <w:rPr>
                <w:rFonts w:ascii="Arial" w:hAnsi="Arial" w:cs="Arial"/>
              </w:rPr>
              <w:t>M.Sc</w:t>
            </w:r>
            <w:proofErr w:type="spellEnd"/>
          </w:p>
        </w:tc>
        <w:tc>
          <w:tcPr>
            <w:tcW w:w="3591" w:type="dxa"/>
          </w:tcPr>
          <w:p w:rsidR="00C4623A" w:rsidRPr="004B5394" w:rsidRDefault="00C4623A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4B5394">
              <w:rPr>
                <w:rFonts w:ascii="Arial" w:hAnsi="Arial" w:cs="Arial"/>
              </w:rPr>
              <w:t>IITRoorkee</w:t>
            </w:r>
            <w:proofErr w:type="spellEnd"/>
          </w:p>
        </w:tc>
        <w:tc>
          <w:tcPr>
            <w:tcW w:w="1916" w:type="dxa"/>
          </w:tcPr>
          <w:p w:rsidR="00C4623A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2004</w:t>
            </w:r>
          </w:p>
        </w:tc>
        <w:tc>
          <w:tcPr>
            <w:tcW w:w="1917" w:type="dxa"/>
          </w:tcPr>
          <w:p w:rsidR="00C4623A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Biotechnology</w:t>
            </w:r>
          </w:p>
        </w:tc>
      </w:tr>
    </w:tbl>
    <w:p w:rsidR="00ED6068" w:rsidRPr="004B5394" w:rsidRDefault="00ED6068">
      <w:pPr>
        <w:pStyle w:val="BodyText"/>
        <w:rPr>
          <w:rFonts w:ascii="Arial" w:hAnsi="Arial" w:cs="Arial"/>
          <w:sz w:val="22"/>
          <w:szCs w:val="22"/>
        </w:rPr>
      </w:pPr>
    </w:p>
    <w:p w:rsidR="00ED6068" w:rsidRPr="004B5394" w:rsidRDefault="004B5394">
      <w:pPr>
        <w:pStyle w:val="ListParagraph"/>
        <w:numPr>
          <w:ilvl w:val="0"/>
          <w:numId w:val="1"/>
        </w:numPr>
        <w:tabs>
          <w:tab w:val="left" w:pos="700"/>
        </w:tabs>
        <w:spacing w:before="215" w:line="276" w:lineRule="auto"/>
        <w:ind w:left="220" w:right="214" w:firstLine="0"/>
        <w:rPr>
          <w:rFonts w:ascii="Arial" w:hAnsi="Arial" w:cs="Arial"/>
        </w:rPr>
      </w:pPr>
      <w:r w:rsidRPr="004B5394">
        <w:rPr>
          <w:rFonts w:ascii="Arial" w:hAnsi="Arial" w:cs="Arial"/>
        </w:rPr>
        <w:t>Employment</w:t>
      </w:r>
      <w:r w:rsidRPr="004B5394">
        <w:rPr>
          <w:rFonts w:ascii="Arial" w:hAnsi="Arial" w:cs="Arial"/>
          <w:spacing w:val="11"/>
        </w:rPr>
        <w:t xml:space="preserve"> </w:t>
      </w:r>
      <w:r w:rsidRPr="004B5394">
        <w:rPr>
          <w:rFonts w:ascii="Arial" w:hAnsi="Arial" w:cs="Arial"/>
        </w:rPr>
        <w:t>Details:</w:t>
      </w:r>
      <w:r w:rsidRPr="004B5394">
        <w:rPr>
          <w:rFonts w:ascii="Arial" w:hAnsi="Arial" w:cs="Arial"/>
          <w:spacing w:val="11"/>
        </w:rPr>
        <w:t xml:space="preserve"> </w:t>
      </w:r>
      <w:r w:rsidRPr="004B5394">
        <w:rPr>
          <w:rFonts w:ascii="Arial" w:hAnsi="Arial" w:cs="Arial"/>
        </w:rPr>
        <w:t>Position</w:t>
      </w:r>
      <w:r w:rsidRPr="004B5394">
        <w:rPr>
          <w:rFonts w:ascii="Arial" w:hAnsi="Arial" w:cs="Arial"/>
          <w:spacing w:val="9"/>
        </w:rPr>
        <w:t xml:space="preserve"> </w:t>
      </w:r>
      <w:r w:rsidRPr="004B5394">
        <w:rPr>
          <w:rFonts w:ascii="Arial" w:hAnsi="Arial" w:cs="Arial"/>
        </w:rPr>
        <w:t>and</w:t>
      </w:r>
      <w:r w:rsidRPr="004B5394">
        <w:rPr>
          <w:rFonts w:ascii="Arial" w:hAnsi="Arial" w:cs="Arial"/>
          <w:spacing w:val="9"/>
        </w:rPr>
        <w:t xml:space="preserve"> </w:t>
      </w:r>
      <w:r w:rsidRPr="004B5394">
        <w:rPr>
          <w:rFonts w:ascii="Arial" w:hAnsi="Arial" w:cs="Arial"/>
        </w:rPr>
        <w:t>Employment</w:t>
      </w:r>
      <w:r w:rsidRPr="004B5394">
        <w:rPr>
          <w:rFonts w:ascii="Arial" w:hAnsi="Arial" w:cs="Arial"/>
          <w:spacing w:val="11"/>
        </w:rPr>
        <w:t xml:space="preserve"> </w:t>
      </w:r>
      <w:r w:rsidRPr="004B5394">
        <w:rPr>
          <w:rFonts w:ascii="Arial" w:hAnsi="Arial" w:cs="Arial"/>
        </w:rPr>
        <w:t>(Starting</w:t>
      </w:r>
      <w:r w:rsidRPr="004B5394">
        <w:rPr>
          <w:rFonts w:ascii="Arial" w:hAnsi="Arial" w:cs="Arial"/>
          <w:spacing w:val="7"/>
        </w:rPr>
        <w:t xml:space="preserve"> </w:t>
      </w:r>
      <w:r w:rsidRPr="004B5394">
        <w:rPr>
          <w:rFonts w:ascii="Arial" w:hAnsi="Arial" w:cs="Arial"/>
        </w:rPr>
        <w:t>with</w:t>
      </w:r>
      <w:r w:rsidRPr="004B5394">
        <w:rPr>
          <w:rFonts w:ascii="Arial" w:hAnsi="Arial" w:cs="Arial"/>
          <w:spacing w:val="11"/>
        </w:rPr>
        <w:t xml:space="preserve"> </w:t>
      </w:r>
      <w:r w:rsidRPr="004B5394">
        <w:rPr>
          <w:rFonts w:ascii="Arial" w:hAnsi="Arial" w:cs="Arial"/>
        </w:rPr>
        <w:t>the</w:t>
      </w:r>
      <w:r w:rsidRPr="004B5394">
        <w:rPr>
          <w:rFonts w:ascii="Arial" w:hAnsi="Arial" w:cs="Arial"/>
          <w:spacing w:val="9"/>
        </w:rPr>
        <w:t xml:space="preserve"> </w:t>
      </w:r>
      <w:r w:rsidRPr="004B5394">
        <w:rPr>
          <w:rFonts w:ascii="Arial" w:hAnsi="Arial" w:cs="Arial"/>
        </w:rPr>
        <w:t>most</w:t>
      </w:r>
      <w:r w:rsidRPr="004B5394">
        <w:rPr>
          <w:rFonts w:ascii="Arial" w:hAnsi="Arial" w:cs="Arial"/>
          <w:spacing w:val="11"/>
        </w:rPr>
        <w:t xml:space="preserve"> </w:t>
      </w:r>
      <w:r w:rsidRPr="004B5394">
        <w:rPr>
          <w:rFonts w:ascii="Arial" w:hAnsi="Arial" w:cs="Arial"/>
        </w:rPr>
        <w:t>recent</w:t>
      </w:r>
      <w:r w:rsidRPr="004B5394">
        <w:rPr>
          <w:rFonts w:ascii="Arial" w:hAnsi="Arial" w:cs="Arial"/>
          <w:spacing w:val="-64"/>
        </w:rPr>
        <w:t xml:space="preserve"> </w:t>
      </w:r>
      <w:r w:rsidRPr="004B5394">
        <w:rPr>
          <w:rFonts w:ascii="Arial" w:hAnsi="Arial" w:cs="Arial"/>
        </w:rPr>
        <w:t>employment)</w:t>
      </w:r>
    </w:p>
    <w:p w:rsidR="00ED6068" w:rsidRPr="004B5394" w:rsidRDefault="00ED6068">
      <w:pPr>
        <w:pStyle w:val="BodyText"/>
        <w:spacing w:before="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969"/>
        <w:gridCol w:w="2126"/>
        <w:gridCol w:w="1276"/>
        <w:gridCol w:w="1328"/>
      </w:tblGrid>
      <w:tr w:rsidR="00ED6068" w:rsidRPr="004B5394" w:rsidTr="00902724">
        <w:trPr>
          <w:trHeight w:val="316"/>
        </w:trPr>
        <w:tc>
          <w:tcPr>
            <w:tcW w:w="881" w:type="dxa"/>
          </w:tcPr>
          <w:p w:rsidR="00ED6068" w:rsidRPr="004B5394" w:rsidRDefault="004B5394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Sr. No.</w:t>
            </w:r>
          </w:p>
        </w:tc>
        <w:tc>
          <w:tcPr>
            <w:tcW w:w="3969" w:type="dxa"/>
          </w:tcPr>
          <w:p w:rsidR="00ED6068" w:rsidRPr="004B5394" w:rsidRDefault="004B5394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Institution/Place</w:t>
            </w:r>
          </w:p>
        </w:tc>
        <w:tc>
          <w:tcPr>
            <w:tcW w:w="2126" w:type="dxa"/>
          </w:tcPr>
          <w:p w:rsidR="00ED6068" w:rsidRPr="004B5394" w:rsidRDefault="004B5394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Designation</w:t>
            </w:r>
          </w:p>
        </w:tc>
        <w:tc>
          <w:tcPr>
            <w:tcW w:w="1276" w:type="dxa"/>
          </w:tcPr>
          <w:p w:rsidR="00ED6068" w:rsidRPr="004B5394" w:rsidRDefault="004B5394">
            <w:pPr>
              <w:pStyle w:val="TableParagraph"/>
              <w:spacing w:line="274" w:lineRule="exact"/>
              <w:ind w:left="107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From</w:t>
            </w:r>
            <w:r w:rsidRPr="004B5394">
              <w:rPr>
                <w:rFonts w:ascii="Arial" w:hAnsi="Arial" w:cs="Arial"/>
                <w:spacing w:val="-1"/>
              </w:rPr>
              <w:t xml:space="preserve"> </w:t>
            </w:r>
            <w:r w:rsidRPr="004B5394">
              <w:rPr>
                <w:rFonts w:ascii="Arial" w:hAnsi="Arial" w:cs="Arial"/>
              </w:rPr>
              <w:t>Date</w:t>
            </w:r>
          </w:p>
        </w:tc>
        <w:tc>
          <w:tcPr>
            <w:tcW w:w="1328" w:type="dxa"/>
          </w:tcPr>
          <w:p w:rsidR="00ED6068" w:rsidRPr="004B5394" w:rsidRDefault="004B5394">
            <w:pPr>
              <w:pStyle w:val="TableParagraph"/>
              <w:spacing w:line="274" w:lineRule="exact"/>
              <w:ind w:left="106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To</w:t>
            </w:r>
            <w:r w:rsidRPr="004B5394">
              <w:rPr>
                <w:rFonts w:ascii="Arial" w:hAnsi="Arial" w:cs="Arial"/>
                <w:spacing w:val="-2"/>
              </w:rPr>
              <w:t xml:space="preserve"> </w:t>
            </w:r>
            <w:r w:rsidRPr="004B5394">
              <w:rPr>
                <w:rFonts w:ascii="Arial" w:hAnsi="Arial" w:cs="Arial"/>
              </w:rPr>
              <w:t>Date</w:t>
            </w:r>
          </w:p>
        </w:tc>
      </w:tr>
      <w:tr w:rsidR="00ED6068" w:rsidRPr="004B5394" w:rsidTr="00902724">
        <w:trPr>
          <w:trHeight w:val="318"/>
        </w:trPr>
        <w:tc>
          <w:tcPr>
            <w:tcW w:w="881" w:type="dxa"/>
          </w:tcPr>
          <w:p w:rsidR="00ED6068" w:rsidRPr="004B5394" w:rsidRDefault="00C4623A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ED6068" w:rsidRPr="004B5394" w:rsidRDefault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CSIR-Indian Institute of Chemical Biology</w:t>
            </w:r>
          </w:p>
        </w:tc>
        <w:tc>
          <w:tcPr>
            <w:tcW w:w="2126" w:type="dxa"/>
          </w:tcPr>
          <w:p w:rsidR="00ED6068" w:rsidRPr="004B5394" w:rsidRDefault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Scientist</w:t>
            </w:r>
          </w:p>
        </w:tc>
        <w:tc>
          <w:tcPr>
            <w:tcW w:w="1276" w:type="dxa"/>
          </w:tcPr>
          <w:p w:rsidR="00ED6068" w:rsidRPr="004B5394" w:rsidRDefault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 xml:space="preserve"> March 2018</w:t>
            </w:r>
          </w:p>
        </w:tc>
        <w:tc>
          <w:tcPr>
            <w:tcW w:w="1328" w:type="dxa"/>
          </w:tcPr>
          <w:p w:rsidR="00ED6068" w:rsidRPr="004B5394" w:rsidRDefault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Ongoing</w:t>
            </w:r>
          </w:p>
        </w:tc>
      </w:tr>
      <w:tr w:rsidR="00902724" w:rsidRPr="004B5394" w:rsidTr="00902724">
        <w:trPr>
          <w:trHeight w:val="318"/>
        </w:trPr>
        <w:tc>
          <w:tcPr>
            <w:tcW w:w="881" w:type="dxa"/>
          </w:tcPr>
          <w:p w:rsidR="00902724" w:rsidRPr="004B5394" w:rsidRDefault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Academy of Scientific and Innovative Research (</w:t>
            </w:r>
            <w:proofErr w:type="spellStart"/>
            <w:r w:rsidRPr="004B5394">
              <w:rPr>
                <w:rFonts w:ascii="Arial" w:hAnsi="Arial" w:cs="Arial"/>
              </w:rPr>
              <w:t>AcSIR</w:t>
            </w:r>
            <w:proofErr w:type="spellEnd"/>
            <w:r w:rsidRPr="004B5394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902724" w:rsidRPr="004B5394" w:rsidRDefault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Assistant Professor</w:t>
            </w:r>
          </w:p>
        </w:tc>
        <w:tc>
          <w:tcPr>
            <w:tcW w:w="1276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 xml:space="preserve"> Jan 2019</w:t>
            </w:r>
          </w:p>
        </w:tc>
        <w:tc>
          <w:tcPr>
            <w:tcW w:w="1328" w:type="dxa"/>
          </w:tcPr>
          <w:p w:rsidR="00902724" w:rsidRPr="004B5394" w:rsidRDefault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Ongoing</w:t>
            </w:r>
          </w:p>
        </w:tc>
      </w:tr>
      <w:tr w:rsidR="00902724" w:rsidRPr="004B5394" w:rsidTr="00902724">
        <w:trPr>
          <w:trHeight w:val="318"/>
        </w:trPr>
        <w:tc>
          <w:tcPr>
            <w:tcW w:w="881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Rutgers, The State University of New Jersey, NJ, US</w:t>
            </w:r>
          </w:p>
        </w:tc>
        <w:tc>
          <w:tcPr>
            <w:tcW w:w="2126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Research Associate</w:t>
            </w:r>
          </w:p>
        </w:tc>
        <w:tc>
          <w:tcPr>
            <w:tcW w:w="1276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Oct 2015</w:t>
            </w:r>
          </w:p>
        </w:tc>
        <w:tc>
          <w:tcPr>
            <w:tcW w:w="1328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Oct 2017</w:t>
            </w:r>
          </w:p>
        </w:tc>
      </w:tr>
      <w:tr w:rsidR="00902724" w:rsidRPr="004B5394" w:rsidTr="00902724">
        <w:trPr>
          <w:trHeight w:val="318"/>
        </w:trPr>
        <w:tc>
          <w:tcPr>
            <w:tcW w:w="881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Virginia Commonwealth University, VA, US</w:t>
            </w:r>
          </w:p>
        </w:tc>
        <w:tc>
          <w:tcPr>
            <w:tcW w:w="2126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Post-doctoral Research</w:t>
            </w:r>
          </w:p>
        </w:tc>
        <w:tc>
          <w:tcPr>
            <w:tcW w:w="1276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Oct 2010</w:t>
            </w:r>
          </w:p>
        </w:tc>
        <w:tc>
          <w:tcPr>
            <w:tcW w:w="1328" w:type="dxa"/>
          </w:tcPr>
          <w:p w:rsidR="00902724" w:rsidRPr="004B5394" w:rsidRDefault="00902724" w:rsidP="00902724">
            <w:pPr>
              <w:pStyle w:val="TableParagraph"/>
              <w:rPr>
                <w:rFonts w:ascii="Arial" w:hAnsi="Arial" w:cs="Arial"/>
              </w:rPr>
            </w:pPr>
            <w:r w:rsidRPr="004B5394">
              <w:rPr>
                <w:rFonts w:ascii="Arial" w:hAnsi="Arial" w:cs="Arial"/>
              </w:rPr>
              <w:t>May 2015</w:t>
            </w:r>
          </w:p>
        </w:tc>
      </w:tr>
    </w:tbl>
    <w:p w:rsidR="00ED6068" w:rsidRPr="004B5394" w:rsidRDefault="004B5394" w:rsidP="00082C56">
      <w:pPr>
        <w:pStyle w:val="ListParagraph"/>
        <w:numPr>
          <w:ilvl w:val="0"/>
          <w:numId w:val="1"/>
        </w:numPr>
        <w:tabs>
          <w:tab w:val="left" w:pos="623"/>
        </w:tabs>
        <w:spacing w:before="217"/>
        <w:rPr>
          <w:rFonts w:ascii="Arial" w:hAnsi="Arial" w:cs="Arial"/>
        </w:rPr>
      </w:pPr>
      <w:r w:rsidRPr="004B5394">
        <w:rPr>
          <w:rFonts w:ascii="Arial" w:hAnsi="Arial" w:cs="Arial"/>
        </w:rPr>
        <w:t>Awards/Honors</w:t>
      </w:r>
      <w:r w:rsidRPr="004B5394">
        <w:rPr>
          <w:rFonts w:ascii="Arial" w:hAnsi="Arial" w:cs="Arial"/>
          <w:spacing w:val="-4"/>
        </w:rPr>
        <w:t xml:space="preserve"> </w:t>
      </w:r>
      <w:r w:rsidRPr="004B5394">
        <w:rPr>
          <w:rFonts w:ascii="Arial" w:hAnsi="Arial" w:cs="Arial"/>
        </w:rPr>
        <w:t>Details</w:t>
      </w:r>
      <w:r w:rsidR="00902724" w:rsidRPr="004B5394">
        <w:rPr>
          <w:rFonts w:ascii="Arial" w:hAnsi="Arial" w:cs="Arial"/>
        </w:rPr>
        <w:t>:</w:t>
      </w:r>
    </w:p>
    <w:p w:rsidR="00902724" w:rsidRPr="004B5394" w:rsidRDefault="00902724" w:rsidP="00945E79">
      <w:pPr>
        <w:pStyle w:val="Default"/>
        <w:ind w:left="488"/>
        <w:jc w:val="both"/>
        <w:rPr>
          <w:rFonts w:eastAsia="Arial MT"/>
          <w:color w:val="auto"/>
          <w:sz w:val="22"/>
          <w:szCs w:val="22"/>
          <w:lang w:val="en-US"/>
        </w:rPr>
      </w:pPr>
      <w:r w:rsidRPr="004B5394">
        <w:rPr>
          <w:rFonts w:eastAsia="Arial MT"/>
          <w:b/>
          <w:color w:val="auto"/>
          <w:sz w:val="22"/>
          <w:szCs w:val="22"/>
          <w:lang w:val="en-US"/>
        </w:rPr>
        <w:t>2019:</w:t>
      </w:r>
      <w:r w:rsidRPr="004B5394">
        <w:rPr>
          <w:sz w:val="22"/>
          <w:szCs w:val="22"/>
        </w:rPr>
        <w:t xml:space="preserve">  First prize (</w:t>
      </w:r>
      <w:proofErr w:type="spellStart"/>
      <w:r w:rsidRPr="004B5394">
        <w:rPr>
          <w:sz w:val="22"/>
          <w:szCs w:val="22"/>
        </w:rPr>
        <w:t>Cah</w:t>
      </w:r>
      <w:proofErr w:type="spellEnd"/>
      <w:r w:rsidRPr="004B5394">
        <w:rPr>
          <w:sz w:val="22"/>
          <w:szCs w:val="22"/>
        </w:rPr>
        <w:t xml:space="preserve"> money of </w:t>
      </w:r>
      <w:proofErr w:type="spellStart"/>
      <w:r w:rsidRPr="004B5394">
        <w:rPr>
          <w:sz w:val="22"/>
          <w:szCs w:val="22"/>
        </w:rPr>
        <w:t>Rs</w:t>
      </w:r>
      <w:proofErr w:type="spellEnd"/>
      <w:r w:rsidRPr="004B5394">
        <w:rPr>
          <w:sz w:val="22"/>
          <w:szCs w:val="22"/>
        </w:rPr>
        <w:t xml:space="preserve"> 50,000/-)</w:t>
      </w:r>
      <w:r w:rsidR="00945E79" w:rsidRPr="004B5394">
        <w:rPr>
          <w:sz w:val="22"/>
          <w:szCs w:val="22"/>
        </w:rPr>
        <w:t xml:space="preserve"> organized by </w:t>
      </w:r>
      <w:r w:rsidRPr="004B5394">
        <w:rPr>
          <w:rFonts w:eastAsia="Arial MT"/>
          <w:color w:val="auto"/>
          <w:sz w:val="22"/>
          <w:szCs w:val="22"/>
          <w:lang w:val="en-US"/>
        </w:rPr>
        <w:t xml:space="preserve">The Biotechnology Industry Research Assistance Council (BIRAC) and IKP Knowledge Park (IKP) </w:t>
      </w:r>
      <w:r w:rsidR="00945E79" w:rsidRPr="004B5394">
        <w:rPr>
          <w:rFonts w:eastAsia="Arial MT"/>
          <w:color w:val="auto"/>
          <w:sz w:val="22"/>
          <w:szCs w:val="22"/>
          <w:lang w:val="en-US"/>
        </w:rPr>
        <w:t>on</w:t>
      </w:r>
      <w:r w:rsidRPr="004B5394">
        <w:rPr>
          <w:rFonts w:eastAsia="Arial MT"/>
          <w:color w:val="auto"/>
          <w:sz w:val="22"/>
          <w:szCs w:val="22"/>
          <w:lang w:val="en-US"/>
        </w:rPr>
        <w:t xml:space="preserve"> an idea exposition from Sept 20 - 21, 2019.</w:t>
      </w:r>
    </w:p>
    <w:p w:rsidR="00902724" w:rsidRPr="004B5394" w:rsidRDefault="00902724" w:rsidP="00902724">
      <w:pPr>
        <w:pStyle w:val="Default"/>
        <w:ind w:left="488"/>
        <w:rPr>
          <w:sz w:val="22"/>
          <w:szCs w:val="22"/>
        </w:rPr>
      </w:pPr>
      <w:r w:rsidRPr="004B5394">
        <w:rPr>
          <w:b/>
          <w:bCs/>
          <w:sz w:val="22"/>
          <w:szCs w:val="22"/>
        </w:rPr>
        <w:t>2016-2017</w:t>
      </w:r>
      <w:r w:rsidRPr="004B5394">
        <w:rPr>
          <w:sz w:val="22"/>
          <w:szCs w:val="22"/>
        </w:rPr>
        <w:t xml:space="preserve">: Received 1 year (2016-2017) research grant (An Effective Chemotherapeutic Approach for Ovarian Cancer Intraperitoneal Metastasis) sponsored by New Jersey Health Foundation. Amount: $ 40,000. Role: Co-PI. </w:t>
      </w:r>
    </w:p>
    <w:p w:rsidR="00902724" w:rsidRPr="004B5394" w:rsidRDefault="00902724" w:rsidP="00902724">
      <w:pPr>
        <w:pStyle w:val="Default"/>
        <w:ind w:left="488"/>
        <w:rPr>
          <w:sz w:val="22"/>
          <w:szCs w:val="22"/>
        </w:rPr>
      </w:pPr>
      <w:r w:rsidRPr="004B5394">
        <w:rPr>
          <w:b/>
          <w:bCs/>
          <w:sz w:val="22"/>
          <w:szCs w:val="22"/>
        </w:rPr>
        <w:t>2017</w:t>
      </w:r>
      <w:r w:rsidRPr="004B5394">
        <w:rPr>
          <w:sz w:val="22"/>
          <w:szCs w:val="22"/>
        </w:rPr>
        <w:t xml:space="preserve">: Received Gallo Award for scientific excellence presented by Rutgers Cancer Institute of New Jersey for outstanding cancer research “Combination therapy using SN38 and MMAE to kill cancer stem cell-rich ovarian ascites” (May 2017). </w:t>
      </w:r>
    </w:p>
    <w:p w:rsidR="00902724" w:rsidRPr="004B5394" w:rsidRDefault="00902724" w:rsidP="00902724">
      <w:pPr>
        <w:pStyle w:val="Default"/>
        <w:ind w:left="488"/>
        <w:rPr>
          <w:sz w:val="22"/>
          <w:szCs w:val="22"/>
        </w:rPr>
      </w:pPr>
      <w:r w:rsidRPr="004B5394">
        <w:rPr>
          <w:b/>
          <w:bCs/>
          <w:sz w:val="22"/>
          <w:szCs w:val="22"/>
        </w:rPr>
        <w:lastRenderedPageBreak/>
        <w:t>2016</w:t>
      </w:r>
      <w:r w:rsidRPr="004B5394">
        <w:rPr>
          <w:sz w:val="22"/>
          <w:szCs w:val="22"/>
        </w:rPr>
        <w:t xml:space="preserve">: Received Gallo Award for scientific excellence presented by Rutgers Cancer Institute of New Jersey for outstanding cancer research “Development of therapeutic protocol for drug resistant ovarian cancer” (May 2016). </w:t>
      </w:r>
    </w:p>
    <w:p w:rsidR="00902724" w:rsidRPr="004B5394" w:rsidRDefault="00902724" w:rsidP="00902724">
      <w:pPr>
        <w:pStyle w:val="Default"/>
        <w:ind w:left="488"/>
        <w:rPr>
          <w:sz w:val="22"/>
          <w:szCs w:val="22"/>
        </w:rPr>
      </w:pPr>
      <w:r w:rsidRPr="004B5394">
        <w:rPr>
          <w:b/>
          <w:bCs/>
          <w:sz w:val="22"/>
          <w:szCs w:val="22"/>
        </w:rPr>
        <w:t>2011-2013</w:t>
      </w:r>
      <w:r w:rsidRPr="004B5394">
        <w:rPr>
          <w:sz w:val="22"/>
          <w:szCs w:val="22"/>
        </w:rPr>
        <w:t xml:space="preserve">: Received 2 years’ Postdoctoral fellowship grant (Award Number: W81XWH-11-1-0186. Developing an Effective Therapy for Prostate Cancer. Funding Mechanism: Prostate Cancer Training Award – Postdoctoral – </w:t>
      </w:r>
      <w:proofErr w:type="spellStart"/>
      <w:proofErr w:type="gramStart"/>
      <w:r w:rsidRPr="004B5394">
        <w:rPr>
          <w:sz w:val="22"/>
          <w:szCs w:val="22"/>
        </w:rPr>
        <w:t>Ph.D</w:t>
      </w:r>
      <w:proofErr w:type="spellEnd"/>
      <w:proofErr w:type="gramEnd"/>
      <w:r w:rsidRPr="004B5394">
        <w:rPr>
          <w:sz w:val="22"/>
          <w:szCs w:val="22"/>
        </w:rPr>
        <w:t xml:space="preserve"> or M.D. Award Amount: $116,020.00.) sponsored by U.S. Army Medical Research and Materiel Command, Fort Detrick, Maryland, US. </w:t>
      </w:r>
    </w:p>
    <w:p w:rsidR="00ED6068" w:rsidRPr="004B5394" w:rsidRDefault="00ED6068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ED6068" w:rsidRPr="004B5394" w:rsidRDefault="004B5394" w:rsidP="00082C56">
      <w:pPr>
        <w:pStyle w:val="ListParagraph"/>
        <w:numPr>
          <w:ilvl w:val="0"/>
          <w:numId w:val="1"/>
        </w:numPr>
        <w:tabs>
          <w:tab w:val="left" w:pos="623"/>
        </w:tabs>
        <w:rPr>
          <w:rFonts w:ascii="Arial" w:hAnsi="Arial" w:cs="Arial"/>
        </w:rPr>
      </w:pPr>
      <w:r w:rsidRPr="004B5394">
        <w:rPr>
          <w:rFonts w:ascii="Arial" w:hAnsi="Arial" w:cs="Arial"/>
        </w:rPr>
        <w:t>Details</w:t>
      </w:r>
      <w:r w:rsidRPr="004B5394">
        <w:rPr>
          <w:rFonts w:ascii="Arial" w:hAnsi="Arial" w:cs="Arial"/>
          <w:spacing w:val="-3"/>
        </w:rPr>
        <w:t xml:space="preserve"> </w:t>
      </w:r>
      <w:r w:rsidRPr="004B5394">
        <w:rPr>
          <w:rFonts w:ascii="Arial" w:hAnsi="Arial" w:cs="Arial"/>
        </w:rPr>
        <w:t>of</w:t>
      </w:r>
      <w:r w:rsidRPr="004B5394">
        <w:rPr>
          <w:rFonts w:ascii="Arial" w:hAnsi="Arial" w:cs="Arial"/>
          <w:spacing w:val="-3"/>
        </w:rPr>
        <w:t xml:space="preserve"> </w:t>
      </w:r>
      <w:r w:rsidRPr="004B5394">
        <w:rPr>
          <w:rFonts w:ascii="Arial" w:hAnsi="Arial" w:cs="Arial"/>
        </w:rPr>
        <w:t>ongoing/completed</w:t>
      </w:r>
      <w:r w:rsidRPr="004B5394">
        <w:rPr>
          <w:rFonts w:ascii="Arial" w:hAnsi="Arial" w:cs="Arial"/>
          <w:spacing w:val="-3"/>
        </w:rPr>
        <w:t xml:space="preserve"> </w:t>
      </w:r>
      <w:r w:rsidRPr="004B5394">
        <w:rPr>
          <w:rFonts w:ascii="Arial" w:hAnsi="Arial" w:cs="Arial"/>
        </w:rPr>
        <w:t>projects.</w:t>
      </w:r>
    </w:p>
    <w:p w:rsidR="00945E79" w:rsidRPr="004B5394" w:rsidRDefault="00945E79" w:rsidP="00945E79">
      <w:pPr>
        <w:pStyle w:val="ListParagraph"/>
        <w:numPr>
          <w:ilvl w:val="0"/>
          <w:numId w:val="6"/>
        </w:numPr>
        <w:tabs>
          <w:tab w:val="left" w:pos="623"/>
        </w:tabs>
        <w:ind w:left="1560" w:hanging="426"/>
        <w:jc w:val="both"/>
        <w:rPr>
          <w:rFonts w:ascii="Arial" w:hAnsi="Arial" w:cs="Arial"/>
        </w:rPr>
      </w:pPr>
      <w:r w:rsidRPr="004B5394">
        <w:rPr>
          <w:rFonts w:ascii="Arial" w:hAnsi="Arial" w:cs="Arial"/>
        </w:rPr>
        <w:t xml:space="preserve">Pan-CSIR Cancer Research Program “Making Cancer Care Affordable” Empowering Women’s Health: Focusing on Breast and </w:t>
      </w:r>
      <w:proofErr w:type="spellStart"/>
      <w:r w:rsidRPr="004B5394">
        <w:rPr>
          <w:rFonts w:ascii="Arial" w:hAnsi="Arial" w:cs="Arial"/>
        </w:rPr>
        <w:t>Gynaecological</w:t>
      </w:r>
      <w:proofErr w:type="spellEnd"/>
      <w:r w:rsidRPr="004B5394">
        <w:rPr>
          <w:rFonts w:ascii="Arial" w:hAnsi="Arial" w:cs="Arial"/>
        </w:rPr>
        <w:t xml:space="preserve"> Cancers of Indian Relevance, HCP-040 (2021-0ngoing)</w:t>
      </w:r>
    </w:p>
    <w:p w:rsidR="00945E79" w:rsidRPr="004B5394" w:rsidRDefault="00945E79" w:rsidP="00945E79">
      <w:pPr>
        <w:pStyle w:val="ListParagraph"/>
        <w:numPr>
          <w:ilvl w:val="0"/>
          <w:numId w:val="6"/>
        </w:numPr>
        <w:tabs>
          <w:tab w:val="left" w:pos="623"/>
        </w:tabs>
        <w:ind w:left="1560" w:hanging="426"/>
        <w:jc w:val="both"/>
        <w:rPr>
          <w:rFonts w:ascii="Arial" w:hAnsi="Arial" w:cs="Arial"/>
        </w:rPr>
      </w:pPr>
      <w:r w:rsidRPr="004B5394">
        <w:rPr>
          <w:rFonts w:ascii="Arial" w:hAnsi="Arial" w:cs="Arial"/>
        </w:rPr>
        <w:t>Sui</w:t>
      </w:r>
      <w:proofErr w:type="spellStart"/>
      <w:r w:rsidRPr="004B5394">
        <w:rPr>
          <w:rFonts w:ascii="Arial" w:hAnsi="Arial" w:cs="Arial"/>
          <w:lang w:val="en-IN"/>
        </w:rPr>
        <w:t>cidal</w:t>
      </w:r>
      <w:proofErr w:type="spellEnd"/>
      <w:r w:rsidRPr="004B5394">
        <w:rPr>
          <w:rFonts w:ascii="Arial" w:hAnsi="Arial" w:cs="Arial"/>
          <w:lang w:val="en-IN"/>
        </w:rPr>
        <w:t xml:space="preserve"> </w:t>
      </w:r>
      <w:proofErr w:type="spellStart"/>
      <w:r w:rsidRPr="004B5394">
        <w:rPr>
          <w:rFonts w:ascii="Arial" w:hAnsi="Arial" w:cs="Arial"/>
          <w:lang w:val="en-IN"/>
        </w:rPr>
        <w:t>genetherapy</w:t>
      </w:r>
      <w:proofErr w:type="spellEnd"/>
      <w:r w:rsidRPr="004B5394">
        <w:rPr>
          <w:rFonts w:ascii="Arial" w:hAnsi="Arial" w:cs="Arial"/>
          <w:lang w:val="en-IN"/>
        </w:rPr>
        <w:t xml:space="preserve"> using engineered secretory carboxylesterase-2/Camptothecin-11 targeting </w:t>
      </w:r>
      <w:proofErr w:type="spellStart"/>
      <w:r w:rsidRPr="004B5394">
        <w:rPr>
          <w:rFonts w:ascii="Arial" w:hAnsi="Arial" w:cs="Arial"/>
          <w:lang w:val="en-IN"/>
        </w:rPr>
        <w:t>chemoresistant</w:t>
      </w:r>
      <w:proofErr w:type="spellEnd"/>
      <w:r w:rsidRPr="004B5394">
        <w:rPr>
          <w:rFonts w:ascii="Arial" w:hAnsi="Arial" w:cs="Arial"/>
          <w:lang w:val="en-IN"/>
        </w:rPr>
        <w:t xml:space="preserve"> ovarian serous adenocarcinoma (Sanction no. SRG/2019/001880, Funding Agency: DST/SERB, 2019- 2022).</w:t>
      </w:r>
    </w:p>
    <w:p w:rsidR="00945E79" w:rsidRPr="004B5394" w:rsidRDefault="00945E79" w:rsidP="00945E79">
      <w:pPr>
        <w:pStyle w:val="ListParagraph"/>
        <w:numPr>
          <w:ilvl w:val="0"/>
          <w:numId w:val="6"/>
        </w:numPr>
        <w:tabs>
          <w:tab w:val="left" w:pos="623"/>
        </w:tabs>
        <w:ind w:left="1560" w:hanging="426"/>
        <w:jc w:val="both"/>
        <w:rPr>
          <w:rFonts w:ascii="Arial" w:hAnsi="Arial" w:cs="Arial"/>
        </w:rPr>
      </w:pPr>
      <w:r w:rsidRPr="004B5394">
        <w:rPr>
          <w:rFonts w:ascii="Arial" w:hAnsi="Arial" w:cs="Arial"/>
          <w:lang w:val="en-IN"/>
        </w:rPr>
        <w:t>Modern innovative solutions for Environmental/Occupational Lung Health challenges (NCP project, CSIR, MLP-137)</w:t>
      </w:r>
    </w:p>
    <w:p w:rsidR="00945E79" w:rsidRPr="004B5394" w:rsidRDefault="00945E79" w:rsidP="00945E79">
      <w:pPr>
        <w:pStyle w:val="ListParagraph"/>
        <w:numPr>
          <w:ilvl w:val="0"/>
          <w:numId w:val="6"/>
        </w:numPr>
        <w:tabs>
          <w:tab w:val="left" w:pos="623"/>
        </w:tabs>
        <w:ind w:left="1560" w:hanging="426"/>
        <w:jc w:val="both"/>
        <w:rPr>
          <w:rFonts w:ascii="Arial" w:hAnsi="Arial" w:cs="Arial"/>
        </w:rPr>
      </w:pPr>
      <w:r w:rsidRPr="004B5394">
        <w:rPr>
          <w:rFonts w:ascii="Arial" w:hAnsi="Arial" w:cs="Arial"/>
          <w:lang w:val="en-IN"/>
        </w:rPr>
        <w:t>Molecular digital Surveillance of COVID-19 samples at IICB (Whole genome sequencing of COVID-19 samples; MLP-132)</w:t>
      </w:r>
    </w:p>
    <w:p w:rsidR="00945E79" w:rsidRPr="004B5394" w:rsidRDefault="00945E79" w:rsidP="00945E79">
      <w:pPr>
        <w:pStyle w:val="ListParagraph"/>
        <w:numPr>
          <w:ilvl w:val="0"/>
          <w:numId w:val="6"/>
        </w:numPr>
        <w:tabs>
          <w:tab w:val="left" w:pos="623"/>
        </w:tabs>
        <w:ind w:left="1560" w:hanging="426"/>
        <w:jc w:val="both"/>
        <w:rPr>
          <w:rFonts w:ascii="Arial" w:hAnsi="Arial" w:cs="Arial"/>
        </w:rPr>
      </w:pPr>
      <w:r w:rsidRPr="004B5394">
        <w:rPr>
          <w:rFonts w:ascii="Arial" w:hAnsi="Arial" w:cs="Arial"/>
          <w:lang w:val="en-IN"/>
        </w:rPr>
        <w:t>Effect of non-invasive magneto acoustic stimulation to enhance drug entrapment in cancer cells (Award No. DBT-RA/202 1 /January/N/189)</w:t>
      </w:r>
    </w:p>
    <w:p w:rsidR="00945E79" w:rsidRPr="004B5394" w:rsidRDefault="00945E79" w:rsidP="00945E79">
      <w:pPr>
        <w:pStyle w:val="ListParagraph"/>
        <w:numPr>
          <w:ilvl w:val="0"/>
          <w:numId w:val="6"/>
        </w:numPr>
        <w:tabs>
          <w:tab w:val="left" w:pos="623"/>
        </w:tabs>
        <w:ind w:left="1560" w:hanging="426"/>
        <w:jc w:val="both"/>
        <w:rPr>
          <w:rFonts w:ascii="Arial" w:hAnsi="Arial" w:cs="Arial"/>
        </w:rPr>
      </w:pPr>
      <w:proofErr w:type="spellStart"/>
      <w:r w:rsidRPr="004B5394">
        <w:rPr>
          <w:rFonts w:ascii="Arial" w:hAnsi="Arial" w:cs="Arial"/>
          <w:lang w:val="en-IN"/>
        </w:rPr>
        <w:t>Noninvasive</w:t>
      </w:r>
      <w:proofErr w:type="spellEnd"/>
      <w:r w:rsidRPr="004B5394">
        <w:rPr>
          <w:rFonts w:ascii="Arial" w:hAnsi="Arial" w:cs="Arial"/>
          <w:lang w:val="en-IN"/>
        </w:rPr>
        <w:t xml:space="preserve"> Magnetoacoustics Stimulation in Cancer Therapeutics and Delivery, (IP1-SS/611), Funding agency, CSIR/CSIR-IICB; 2022- Ongoing</w:t>
      </w:r>
    </w:p>
    <w:p w:rsidR="00945E79" w:rsidRPr="004B5394" w:rsidRDefault="00945E79" w:rsidP="00945E79">
      <w:pPr>
        <w:pStyle w:val="ListParagraph"/>
        <w:numPr>
          <w:ilvl w:val="0"/>
          <w:numId w:val="6"/>
        </w:numPr>
        <w:tabs>
          <w:tab w:val="left" w:pos="623"/>
        </w:tabs>
        <w:ind w:left="1560" w:hanging="426"/>
        <w:jc w:val="both"/>
        <w:rPr>
          <w:rFonts w:ascii="Arial" w:hAnsi="Arial" w:cs="Arial"/>
        </w:rPr>
      </w:pPr>
      <w:r w:rsidRPr="004B5394">
        <w:rPr>
          <w:rFonts w:ascii="Arial" w:hAnsi="Arial" w:cs="Arial"/>
          <w:lang w:val="en-IN"/>
        </w:rPr>
        <w:t>Indian SARS-CoV-2 Genomics Consortium (INSACOG), Scientist-in-charge from CSIR-IICB. (2021-Ongoing)</w:t>
      </w:r>
    </w:p>
    <w:p w:rsidR="00945E79" w:rsidRPr="004B5394" w:rsidRDefault="00945E79" w:rsidP="00945E79">
      <w:pPr>
        <w:rPr>
          <w:rFonts w:ascii="Arial" w:hAnsi="Arial" w:cs="Arial"/>
          <w:lang w:val="en-IN"/>
        </w:rPr>
      </w:pPr>
    </w:p>
    <w:p w:rsidR="00945E79" w:rsidRPr="004B5394" w:rsidRDefault="00945E79" w:rsidP="00945E79">
      <w:pPr>
        <w:tabs>
          <w:tab w:val="left" w:pos="623"/>
        </w:tabs>
        <w:rPr>
          <w:rFonts w:ascii="Arial" w:hAnsi="Arial" w:cs="Arial"/>
          <w:lang w:val="en-IN"/>
        </w:rPr>
      </w:pPr>
    </w:p>
    <w:p w:rsidR="00ED6068" w:rsidRPr="004B5394" w:rsidRDefault="00476E28" w:rsidP="00082C56">
      <w:pPr>
        <w:pStyle w:val="ListParagraph"/>
        <w:numPr>
          <w:ilvl w:val="0"/>
          <w:numId w:val="1"/>
        </w:numPr>
        <w:tabs>
          <w:tab w:val="left" w:pos="426"/>
        </w:tabs>
        <w:ind w:hanging="294"/>
        <w:rPr>
          <w:rFonts w:ascii="Arial" w:hAnsi="Arial" w:cs="Arial"/>
        </w:rPr>
      </w:pPr>
      <w:r w:rsidRPr="004B5394">
        <w:rPr>
          <w:rFonts w:ascii="Arial" w:hAnsi="Arial" w:cs="Arial"/>
          <w:lang w:val="en-IN"/>
        </w:rPr>
        <w:t>P</w:t>
      </w:r>
      <w:proofErr w:type="spellStart"/>
      <w:r w:rsidRPr="004B5394">
        <w:rPr>
          <w:rFonts w:ascii="Arial" w:hAnsi="Arial" w:cs="Arial"/>
        </w:rPr>
        <w:t>ublications</w:t>
      </w:r>
      <w:proofErr w:type="spellEnd"/>
      <w:r w:rsidR="004B5394" w:rsidRPr="004B5394">
        <w:rPr>
          <w:rFonts w:ascii="Arial" w:hAnsi="Arial" w:cs="Arial"/>
          <w:spacing w:val="-4"/>
        </w:rPr>
        <w:t xml:space="preserve"> </w:t>
      </w:r>
      <w:r w:rsidR="004B5394" w:rsidRPr="004B5394">
        <w:rPr>
          <w:rFonts w:ascii="Arial" w:hAnsi="Arial" w:cs="Arial"/>
        </w:rPr>
        <w:t>of the</w:t>
      </w:r>
      <w:r w:rsidR="004B5394" w:rsidRPr="004B5394">
        <w:rPr>
          <w:rFonts w:ascii="Arial" w:hAnsi="Arial" w:cs="Arial"/>
          <w:spacing w:val="-4"/>
        </w:rPr>
        <w:t xml:space="preserve"> </w:t>
      </w:r>
      <w:r w:rsidR="004B5394" w:rsidRPr="004B5394">
        <w:rPr>
          <w:rFonts w:ascii="Arial" w:hAnsi="Arial" w:cs="Arial"/>
        </w:rPr>
        <w:t>last</w:t>
      </w:r>
      <w:r w:rsidR="004B5394" w:rsidRPr="004B5394">
        <w:rPr>
          <w:rFonts w:ascii="Arial" w:hAnsi="Arial" w:cs="Arial"/>
          <w:spacing w:val="-1"/>
        </w:rPr>
        <w:t xml:space="preserve"> </w:t>
      </w:r>
      <w:r w:rsidR="004B5394" w:rsidRPr="004B5394">
        <w:rPr>
          <w:rFonts w:ascii="Arial" w:hAnsi="Arial" w:cs="Arial"/>
        </w:rPr>
        <w:t>5</w:t>
      </w:r>
      <w:r w:rsidR="004B5394" w:rsidRPr="004B5394">
        <w:rPr>
          <w:rFonts w:ascii="Arial" w:hAnsi="Arial" w:cs="Arial"/>
          <w:spacing w:val="-1"/>
        </w:rPr>
        <w:t xml:space="preserve"> </w:t>
      </w:r>
      <w:r w:rsidR="004B5394" w:rsidRPr="004B5394">
        <w:rPr>
          <w:rFonts w:ascii="Arial" w:hAnsi="Arial" w:cs="Arial"/>
        </w:rPr>
        <w:t>years</w:t>
      </w:r>
      <w:r w:rsidR="004B5394" w:rsidRPr="004B5394">
        <w:rPr>
          <w:rFonts w:ascii="Arial" w:hAnsi="Arial" w:cs="Arial"/>
          <w:spacing w:val="-2"/>
        </w:rPr>
        <w:t xml:space="preserve"> </w:t>
      </w:r>
      <w:r w:rsidR="004B5394" w:rsidRPr="004B5394">
        <w:rPr>
          <w:rFonts w:ascii="Arial" w:hAnsi="Arial" w:cs="Arial"/>
        </w:rPr>
        <w:t>in</w:t>
      </w:r>
      <w:r w:rsidR="004B5394" w:rsidRPr="004B5394">
        <w:rPr>
          <w:rFonts w:ascii="Arial" w:hAnsi="Arial" w:cs="Arial"/>
          <w:spacing w:val="-1"/>
        </w:rPr>
        <w:t xml:space="preserve"> </w:t>
      </w:r>
      <w:r w:rsidR="004B5394" w:rsidRPr="004B5394">
        <w:rPr>
          <w:rFonts w:ascii="Arial" w:hAnsi="Arial" w:cs="Arial"/>
        </w:rPr>
        <w:t>relevant</w:t>
      </w:r>
      <w:r w:rsidR="004B5394" w:rsidRPr="004B5394">
        <w:rPr>
          <w:rFonts w:ascii="Arial" w:hAnsi="Arial" w:cs="Arial"/>
          <w:spacing w:val="-4"/>
        </w:rPr>
        <w:t xml:space="preserve"> </w:t>
      </w:r>
      <w:r w:rsidR="004B5394" w:rsidRPr="004B5394">
        <w:rPr>
          <w:rFonts w:ascii="Arial" w:hAnsi="Arial" w:cs="Arial"/>
        </w:rPr>
        <w:t>areas.</w:t>
      </w:r>
    </w:p>
    <w:p w:rsidR="00476E28" w:rsidRPr="004B5394" w:rsidRDefault="00476E28" w:rsidP="00945E79">
      <w:pPr>
        <w:tabs>
          <w:tab w:val="left" w:pos="623"/>
        </w:tabs>
        <w:rPr>
          <w:rFonts w:ascii="Arial" w:hAnsi="Arial" w:cs="Arial"/>
        </w:rPr>
      </w:pPr>
    </w:p>
    <w:p w:rsidR="00476E28" w:rsidRPr="004B5394" w:rsidRDefault="00476E28" w:rsidP="00476E28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</w:rPr>
      </w:pPr>
      <w:r w:rsidRPr="004B5394">
        <w:rPr>
          <w:rFonts w:ascii="Arial" w:hAnsi="Arial" w:cs="Arial"/>
          <w:bCs/>
          <w:color w:val="000000" w:themeColor="text1"/>
        </w:rPr>
        <w:t xml:space="preserve">Sarkar P, Banerjee S,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Chakrabarti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S,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Chakrabarti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P, Bandyopadhyay A, </w:t>
      </w:r>
      <w:proofErr w:type="spellStart"/>
      <w:proofErr w:type="gramStart"/>
      <w:r w:rsidRPr="004B5394">
        <w:rPr>
          <w:rFonts w:ascii="Arial" w:hAnsi="Arial" w:cs="Arial"/>
          <w:bCs/>
          <w:color w:val="000000" w:themeColor="text1"/>
        </w:rPr>
        <w:t>Mitra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 AG</w:t>
      </w:r>
      <w:proofErr w:type="gramEnd"/>
      <w:r w:rsidRPr="004B5394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Saha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S, Roy A, Sarkar S*. Genome characterization,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phylogenomic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assessment and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spatio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-temporal dynamics study of highly mutated BA variants from India [published online ahead of print, 2022 Nov 15]. Indian J Med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Microbiol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. 2022; S0255-0857(22)00232-8. </w:t>
      </w:r>
      <w:proofErr w:type="gramStart"/>
      <w:r w:rsidRPr="004B5394">
        <w:rPr>
          <w:rFonts w:ascii="Arial" w:hAnsi="Arial" w:cs="Arial"/>
          <w:bCs/>
          <w:color w:val="000000" w:themeColor="text1"/>
        </w:rPr>
        <w:t>doi:10.1016/j.ijmmb</w:t>
      </w:r>
      <w:proofErr w:type="gramEnd"/>
      <w:r w:rsidRPr="004B5394">
        <w:rPr>
          <w:rFonts w:ascii="Arial" w:hAnsi="Arial" w:cs="Arial"/>
          <w:bCs/>
          <w:color w:val="000000" w:themeColor="text1"/>
        </w:rPr>
        <w:t>.2022.10.006</w:t>
      </w:r>
    </w:p>
    <w:p w:rsidR="00945E79" w:rsidRPr="004B5394" w:rsidRDefault="00945E79" w:rsidP="00476E28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426"/>
        <w:contextualSpacing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4B5394">
        <w:rPr>
          <w:rFonts w:ascii="Arial" w:hAnsi="Arial" w:cs="Arial"/>
          <w:bCs/>
          <w:color w:val="000000" w:themeColor="text1"/>
        </w:rPr>
        <w:t>Basu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D, Chakraborty S, Pal R, Sharma TK, Sarkar S</w:t>
      </w:r>
      <w:r w:rsidRPr="004B5394">
        <w:rPr>
          <w:rFonts w:ascii="Arial" w:hAnsi="Arial" w:cs="Arial"/>
          <w:bCs/>
          <w:color w:val="000000" w:themeColor="text1"/>
          <w:lang w:val="en-IN"/>
        </w:rPr>
        <w:t>*</w:t>
      </w:r>
      <w:r w:rsidRPr="004B5394">
        <w:rPr>
          <w:rFonts w:ascii="Arial" w:hAnsi="Arial" w:cs="Arial"/>
          <w:bCs/>
          <w:color w:val="000000" w:themeColor="text1"/>
        </w:rPr>
        <w:t xml:space="preserve">. Identification and Engineering of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Aptamers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for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Theranostic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Application in Human Health and Disorders</w:t>
      </w:r>
      <w:r w:rsidR="00476E28" w:rsidRPr="004B5394">
        <w:rPr>
          <w:rFonts w:ascii="Arial" w:hAnsi="Arial" w:cs="Arial"/>
          <w:bCs/>
          <w:color w:val="000000" w:themeColor="text1"/>
        </w:rPr>
        <w:t>.</w:t>
      </w:r>
      <w:r w:rsidR="00476E28" w:rsidRPr="004B5394">
        <w:rPr>
          <w:rFonts w:ascii="Arial" w:hAnsi="Arial" w:cs="Arial"/>
        </w:rPr>
        <w:t xml:space="preserve"> </w:t>
      </w:r>
      <w:proofErr w:type="spellStart"/>
      <w:r w:rsidR="00476E28" w:rsidRPr="004B5394">
        <w:rPr>
          <w:rFonts w:ascii="Arial" w:hAnsi="Arial" w:cs="Arial"/>
          <w:bCs/>
          <w:color w:val="000000" w:themeColor="text1"/>
        </w:rPr>
        <w:t>Int</w:t>
      </w:r>
      <w:proofErr w:type="spellEnd"/>
      <w:r w:rsidR="00476E28" w:rsidRPr="004B5394">
        <w:rPr>
          <w:rFonts w:ascii="Arial" w:hAnsi="Arial" w:cs="Arial"/>
          <w:bCs/>
          <w:color w:val="000000" w:themeColor="text1"/>
        </w:rPr>
        <w:t xml:space="preserve"> J </w:t>
      </w:r>
      <w:proofErr w:type="spellStart"/>
      <w:r w:rsidR="00476E28" w:rsidRPr="004B5394">
        <w:rPr>
          <w:rFonts w:ascii="Arial" w:hAnsi="Arial" w:cs="Arial"/>
          <w:bCs/>
          <w:color w:val="000000" w:themeColor="text1"/>
        </w:rPr>
        <w:t>Mol</w:t>
      </w:r>
      <w:proofErr w:type="spellEnd"/>
      <w:r w:rsidR="00476E28" w:rsidRPr="004B5394">
        <w:rPr>
          <w:rFonts w:ascii="Arial" w:hAnsi="Arial" w:cs="Arial"/>
          <w:bCs/>
          <w:color w:val="000000" w:themeColor="text1"/>
        </w:rPr>
        <w:t xml:space="preserve"> Sci. 2021;22(18):9661. Published 2021 Sep 7. doi:10.3390/ijms22189661</w:t>
      </w:r>
    </w:p>
    <w:p w:rsidR="00945E79" w:rsidRPr="004B5394" w:rsidRDefault="00945E79" w:rsidP="00945E79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360"/>
        <w:contextualSpacing/>
        <w:jc w:val="both"/>
        <w:rPr>
          <w:rFonts w:ascii="Arial" w:hAnsi="Arial" w:cs="Arial"/>
          <w:bCs/>
          <w:color w:val="000000" w:themeColor="text1"/>
        </w:rPr>
      </w:pPr>
      <w:r w:rsidRPr="004B5394">
        <w:rPr>
          <w:rFonts w:ascii="Arial" w:hAnsi="Arial" w:cs="Arial"/>
          <w:bCs/>
          <w:color w:val="000000" w:themeColor="text1"/>
        </w:rPr>
        <w:t>Chandra Jena B, Sarkar S, Rout L, Mandal M. The transformation of cancer-associated fibroblasts: Current perspectives on the role of TGF-beta in CAF mediated tumor progression and therapeutic resistance. Cancer Lett 2021, 520:222-232.</w:t>
      </w:r>
    </w:p>
    <w:p w:rsidR="00945E79" w:rsidRPr="004B5394" w:rsidRDefault="00945E79" w:rsidP="00945E79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360"/>
        <w:contextualSpacing/>
        <w:jc w:val="both"/>
        <w:rPr>
          <w:rFonts w:ascii="Arial" w:hAnsi="Arial" w:cs="Arial"/>
          <w:bCs/>
          <w:color w:val="000000" w:themeColor="text1"/>
        </w:rPr>
      </w:pPr>
      <w:r w:rsidRPr="004B5394">
        <w:rPr>
          <w:rFonts w:ascii="Arial" w:hAnsi="Arial" w:cs="Arial"/>
          <w:bCs/>
          <w:color w:val="000000" w:themeColor="text1"/>
        </w:rPr>
        <w:t xml:space="preserve">Gaur V, Chaudhary S,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Tyagi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A, Agarwal S,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Sharawat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SK, Sarkar S, Singh H,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Bakhshi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S, Sharma P, Kumar S. Dysregulation of miRNA expression and their prognostic significance in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paediatric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cytogenetically normal acute myeloid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leukaemia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. Br J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Haematol</w:t>
      </w:r>
      <w:proofErr w:type="spellEnd"/>
      <w:r w:rsidRPr="004B5394">
        <w:rPr>
          <w:rFonts w:ascii="Arial" w:hAnsi="Arial" w:cs="Arial"/>
          <w:bCs/>
          <w:color w:val="000000" w:themeColor="text1"/>
        </w:rPr>
        <w:t>. 2020 Mar;188(6</w:t>
      </w:r>
      <w:proofErr w:type="gramStart"/>
      <w:r w:rsidRPr="004B5394">
        <w:rPr>
          <w:rFonts w:ascii="Arial" w:hAnsi="Arial" w:cs="Arial"/>
          <w:bCs/>
          <w:color w:val="000000" w:themeColor="text1"/>
        </w:rPr>
        <w:t>):e</w:t>
      </w:r>
      <w:proofErr w:type="gramEnd"/>
      <w:r w:rsidRPr="004B5394">
        <w:rPr>
          <w:rFonts w:ascii="Arial" w:hAnsi="Arial" w:cs="Arial"/>
          <w:bCs/>
          <w:color w:val="000000" w:themeColor="text1"/>
        </w:rPr>
        <w:t>90-e94. PubMed PMID: 32077100.</w:t>
      </w:r>
    </w:p>
    <w:p w:rsidR="00945E79" w:rsidRPr="004B5394" w:rsidRDefault="00945E79" w:rsidP="00945E79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360"/>
        <w:contextualSpacing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4B5394">
        <w:rPr>
          <w:rFonts w:ascii="Arial" w:hAnsi="Arial" w:cs="Arial"/>
          <w:bCs/>
          <w:color w:val="000000" w:themeColor="text1"/>
        </w:rPr>
        <w:t>Malekshah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OM, Sarkar S,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Nomani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A, Patel N,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Javidian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P,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Goedken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M,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Polunas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M,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Louro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P,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Hatefi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A. Bioengineered adipose-derived stem cells for targeted enzyme-prodrug therapy of ovarian cancer intraperitoneal metastasis. J Control Release. 2019 Oct;311-312:273-287. PubMed PMID: 31499084.</w:t>
      </w:r>
    </w:p>
    <w:p w:rsidR="00945E79" w:rsidRPr="004B5394" w:rsidRDefault="00945E79" w:rsidP="00945E79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360"/>
        <w:contextualSpacing/>
        <w:jc w:val="both"/>
        <w:rPr>
          <w:rFonts w:ascii="Arial" w:hAnsi="Arial" w:cs="Arial"/>
          <w:bCs/>
          <w:color w:val="000000" w:themeColor="text1"/>
        </w:rPr>
      </w:pPr>
      <w:r w:rsidRPr="004B5394">
        <w:rPr>
          <w:rFonts w:ascii="Arial" w:hAnsi="Arial" w:cs="Arial"/>
          <w:bCs/>
          <w:color w:val="000000" w:themeColor="text1"/>
        </w:rPr>
        <w:lastRenderedPageBreak/>
        <w:t xml:space="preserve">Sarkar S,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Malekshah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OM,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Nomani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A, Patel N,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Hatefi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A. A novel chemotherapeutic protocol for peritoneal metastasis and inhibition of relapse in drug resistant ovarian cancer. Cancer Med. 2018 Aug;7(8):3630-3641. PMID: 29926538</w:t>
      </w:r>
    </w:p>
    <w:p w:rsidR="00945E79" w:rsidRPr="004B5394" w:rsidRDefault="00945E79" w:rsidP="00945E79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360"/>
        <w:contextualSpacing/>
        <w:jc w:val="both"/>
        <w:rPr>
          <w:rFonts w:ascii="Arial" w:hAnsi="Arial" w:cs="Arial"/>
          <w:bCs/>
          <w:color w:val="000000" w:themeColor="text1"/>
        </w:rPr>
      </w:pPr>
      <w:r w:rsidRPr="004B5394">
        <w:rPr>
          <w:rFonts w:ascii="Arial" w:hAnsi="Arial" w:cs="Arial"/>
          <w:bCs/>
          <w:color w:val="000000" w:themeColor="text1"/>
        </w:rPr>
        <w:t xml:space="preserve">Kumar BNP,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Puvvada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N, Rajput S, Sarkar S,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Mahto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MK,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Yallapu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MM, Pathak A,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Emdad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L, Das SK, Reis RL,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Kundu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SC, Fisher PB, Mandal M. Targeting of EGFR, VEGFR2 and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Akt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by engineered dual drug encapsulated mesoporous silica-gold nanoclusters sensitizes tamoxifen-resistant breast cancer.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Mol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Pharm. 2018 Jul 2;15(7):2698-2713.PMID: 29787277</w:t>
      </w:r>
    </w:p>
    <w:p w:rsidR="00945E79" w:rsidRPr="004B5394" w:rsidRDefault="00945E79" w:rsidP="00945E79">
      <w:pPr>
        <w:pStyle w:val="ListParagraph"/>
        <w:widowControl/>
        <w:numPr>
          <w:ilvl w:val="0"/>
          <w:numId w:val="7"/>
        </w:numPr>
        <w:adjustRightInd w:val="0"/>
        <w:spacing w:after="200" w:line="360" w:lineRule="auto"/>
        <w:ind w:left="360"/>
        <w:contextualSpacing/>
        <w:jc w:val="both"/>
        <w:rPr>
          <w:rFonts w:ascii="Arial" w:hAnsi="Arial" w:cs="Arial"/>
          <w:bCs/>
          <w:color w:val="000000" w:themeColor="text1"/>
        </w:rPr>
      </w:pPr>
      <w:r w:rsidRPr="004B5394">
        <w:rPr>
          <w:rFonts w:ascii="Arial" w:hAnsi="Arial" w:cs="Arial"/>
          <w:bCs/>
          <w:color w:val="000000" w:themeColor="text1"/>
        </w:rPr>
        <w:t xml:space="preserve">Sarkar S*,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Konar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S, Prasad PN, Rajput S, Kumar BNP, et al. </w:t>
      </w:r>
      <w:proofErr w:type="spellStart"/>
      <w:r w:rsidRPr="004B5394">
        <w:rPr>
          <w:rFonts w:ascii="Arial" w:hAnsi="Arial" w:cs="Arial"/>
          <w:bCs/>
          <w:color w:val="000000" w:themeColor="text1"/>
        </w:rPr>
        <w:t>Micellear</w:t>
      </w:r>
      <w:proofErr w:type="spellEnd"/>
      <w:r w:rsidRPr="004B5394">
        <w:rPr>
          <w:rFonts w:ascii="Arial" w:hAnsi="Arial" w:cs="Arial"/>
          <w:bCs/>
          <w:color w:val="000000" w:themeColor="text1"/>
        </w:rPr>
        <w:t xml:space="preserve"> Gold Nanoparticles as Delivery Vehicles for Dual Tyrosine Kinase Inhibitor ZD6474 for Metastatic Breast Cancer Treatment. Langmuir. 2017 Aug 8;33(31):7649-7659. PubMed PMID: 28701038. (Corresponding author)</w:t>
      </w:r>
    </w:p>
    <w:p w:rsidR="00082C56" w:rsidRPr="004B5394" w:rsidRDefault="00082C56">
      <w:pPr>
        <w:rPr>
          <w:rFonts w:ascii="Arial" w:hAnsi="Arial" w:cs="Arial"/>
          <w:bCs/>
          <w:color w:val="000000" w:themeColor="text1"/>
        </w:rPr>
      </w:pPr>
    </w:p>
    <w:sectPr w:rsidR="00082C56" w:rsidRPr="004B5394"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262"/>
    <w:multiLevelType w:val="hybridMultilevel"/>
    <w:tmpl w:val="FE4C4CF8"/>
    <w:lvl w:ilvl="0" w:tplc="29DE6C86">
      <w:start w:val="8"/>
      <w:numFmt w:val="decimal"/>
      <w:lvlText w:val="%1."/>
      <w:lvlJc w:val="left"/>
      <w:pPr>
        <w:ind w:left="488" w:hanging="269"/>
      </w:pPr>
      <w:rPr>
        <w:rFonts w:ascii="Times New Roman" w:eastAsia="Arial MT" w:hAnsi="Times New Roman" w:cs="Times New Roman" w:hint="default"/>
        <w:b/>
        <w:w w:val="100"/>
        <w:sz w:val="24"/>
        <w:szCs w:val="24"/>
        <w:lang w:val="en-US" w:eastAsia="en-US" w:bidi="ar-SA"/>
      </w:rPr>
    </w:lvl>
    <w:lvl w:ilvl="1" w:tplc="AE88155C">
      <w:numFmt w:val="bullet"/>
      <w:lvlText w:val="•"/>
      <w:lvlJc w:val="left"/>
      <w:pPr>
        <w:ind w:left="1412" w:hanging="269"/>
      </w:pPr>
      <w:rPr>
        <w:rFonts w:hint="default"/>
        <w:lang w:val="en-US" w:eastAsia="en-US" w:bidi="ar-SA"/>
      </w:rPr>
    </w:lvl>
    <w:lvl w:ilvl="2" w:tplc="D71C0250">
      <w:numFmt w:val="bullet"/>
      <w:lvlText w:val="•"/>
      <w:lvlJc w:val="left"/>
      <w:pPr>
        <w:ind w:left="2344" w:hanging="269"/>
      </w:pPr>
      <w:rPr>
        <w:rFonts w:hint="default"/>
        <w:lang w:val="en-US" w:eastAsia="en-US" w:bidi="ar-SA"/>
      </w:rPr>
    </w:lvl>
    <w:lvl w:ilvl="3" w:tplc="F4E453E6">
      <w:numFmt w:val="bullet"/>
      <w:lvlText w:val="•"/>
      <w:lvlJc w:val="left"/>
      <w:pPr>
        <w:ind w:left="3276" w:hanging="269"/>
      </w:pPr>
      <w:rPr>
        <w:rFonts w:hint="default"/>
        <w:lang w:val="en-US" w:eastAsia="en-US" w:bidi="ar-SA"/>
      </w:rPr>
    </w:lvl>
    <w:lvl w:ilvl="4" w:tplc="3A74011A">
      <w:numFmt w:val="bullet"/>
      <w:lvlText w:val="•"/>
      <w:lvlJc w:val="left"/>
      <w:pPr>
        <w:ind w:left="4208" w:hanging="269"/>
      </w:pPr>
      <w:rPr>
        <w:rFonts w:hint="default"/>
        <w:lang w:val="en-US" w:eastAsia="en-US" w:bidi="ar-SA"/>
      </w:rPr>
    </w:lvl>
    <w:lvl w:ilvl="5" w:tplc="C0A6231E">
      <w:numFmt w:val="bullet"/>
      <w:lvlText w:val="•"/>
      <w:lvlJc w:val="left"/>
      <w:pPr>
        <w:ind w:left="5140" w:hanging="269"/>
      </w:pPr>
      <w:rPr>
        <w:rFonts w:hint="default"/>
        <w:lang w:val="en-US" w:eastAsia="en-US" w:bidi="ar-SA"/>
      </w:rPr>
    </w:lvl>
    <w:lvl w:ilvl="6" w:tplc="8CB691A8">
      <w:numFmt w:val="bullet"/>
      <w:lvlText w:val="•"/>
      <w:lvlJc w:val="left"/>
      <w:pPr>
        <w:ind w:left="6072" w:hanging="269"/>
      </w:pPr>
      <w:rPr>
        <w:rFonts w:hint="default"/>
        <w:lang w:val="en-US" w:eastAsia="en-US" w:bidi="ar-SA"/>
      </w:rPr>
    </w:lvl>
    <w:lvl w:ilvl="7" w:tplc="594404B2">
      <w:numFmt w:val="bullet"/>
      <w:lvlText w:val="•"/>
      <w:lvlJc w:val="left"/>
      <w:pPr>
        <w:ind w:left="7004" w:hanging="269"/>
      </w:pPr>
      <w:rPr>
        <w:rFonts w:hint="default"/>
        <w:lang w:val="en-US" w:eastAsia="en-US" w:bidi="ar-SA"/>
      </w:rPr>
    </w:lvl>
    <w:lvl w:ilvl="8" w:tplc="5B0EBC8C">
      <w:numFmt w:val="bullet"/>
      <w:lvlText w:val="•"/>
      <w:lvlJc w:val="left"/>
      <w:pPr>
        <w:ind w:left="7936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ABB6B23"/>
    <w:multiLevelType w:val="hybridMultilevel"/>
    <w:tmpl w:val="8BC45A8E"/>
    <w:lvl w:ilvl="0" w:tplc="2BA262FA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0F530E5E"/>
    <w:multiLevelType w:val="hybridMultilevel"/>
    <w:tmpl w:val="DA8601A2"/>
    <w:lvl w:ilvl="0" w:tplc="E586F2E0">
      <w:start w:val="8"/>
      <w:numFmt w:val="decimal"/>
      <w:lvlText w:val="%1."/>
      <w:lvlJc w:val="left"/>
      <w:pPr>
        <w:ind w:left="488" w:hanging="269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D02F2EE">
      <w:numFmt w:val="bullet"/>
      <w:lvlText w:val="•"/>
      <w:lvlJc w:val="left"/>
      <w:pPr>
        <w:ind w:left="1412" w:hanging="269"/>
      </w:pPr>
      <w:rPr>
        <w:rFonts w:hint="default"/>
        <w:lang w:val="en-US" w:eastAsia="en-US" w:bidi="ar-SA"/>
      </w:rPr>
    </w:lvl>
    <w:lvl w:ilvl="2" w:tplc="360E2B2C">
      <w:numFmt w:val="bullet"/>
      <w:lvlText w:val="•"/>
      <w:lvlJc w:val="left"/>
      <w:pPr>
        <w:ind w:left="2344" w:hanging="269"/>
      </w:pPr>
      <w:rPr>
        <w:rFonts w:hint="default"/>
        <w:lang w:val="en-US" w:eastAsia="en-US" w:bidi="ar-SA"/>
      </w:rPr>
    </w:lvl>
    <w:lvl w:ilvl="3" w:tplc="B9BCEB24">
      <w:numFmt w:val="bullet"/>
      <w:lvlText w:val="•"/>
      <w:lvlJc w:val="left"/>
      <w:pPr>
        <w:ind w:left="3276" w:hanging="269"/>
      </w:pPr>
      <w:rPr>
        <w:rFonts w:hint="default"/>
        <w:lang w:val="en-US" w:eastAsia="en-US" w:bidi="ar-SA"/>
      </w:rPr>
    </w:lvl>
    <w:lvl w:ilvl="4" w:tplc="892AB5C8">
      <w:numFmt w:val="bullet"/>
      <w:lvlText w:val="•"/>
      <w:lvlJc w:val="left"/>
      <w:pPr>
        <w:ind w:left="4208" w:hanging="269"/>
      </w:pPr>
      <w:rPr>
        <w:rFonts w:hint="default"/>
        <w:lang w:val="en-US" w:eastAsia="en-US" w:bidi="ar-SA"/>
      </w:rPr>
    </w:lvl>
    <w:lvl w:ilvl="5" w:tplc="67DCFA20">
      <w:numFmt w:val="bullet"/>
      <w:lvlText w:val="•"/>
      <w:lvlJc w:val="left"/>
      <w:pPr>
        <w:ind w:left="5140" w:hanging="269"/>
      </w:pPr>
      <w:rPr>
        <w:rFonts w:hint="default"/>
        <w:lang w:val="en-US" w:eastAsia="en-US" w:bidi="ar-SA"/>
      </w:rPr>
    </w:lvl>
    <w:lvl w:ilvl="6" w:tplc="5FEA2EDE">
      <w:numFmt w:val="bullet"/>
      <w:lvlText w:val="•"/>
      <w:lvlJc w:val="left"/>
      <w:pPr>
        <w:ind w:left="6072" w:hanging="269"/>
      </w:pPr>
      <w:rPr>
        <w:rFonts w:hint="default"/>
        <w:lang w:val="en-US" w:eastAsia="en-US" w:bidi="ar-SA"/>
      </w:rPr>
    </w:lvl>
    <w:lvl w:ilvl="7" w:tplc="7A7EA6A8">
      <w:numFmt w:val="bullet"/>
      <w:lvlText w:val="•"/>
      <w:lvlJc w:val="left"/>
      <w:pPr>
        <w:ind w:left="7004" w:hanging="269"/>
      </w:pPr>
      <w:rPr>
        <w:rFonts w:hint="default"/>
        <w:lang w:val="en-US" w:eastAsia="en-US" w:bidi="ar-SA"/>
      </w:rPr>
    </w:lvl>
    <w:lvl w:ilvl="8" w:tplc="0D3E89F6">
      <w:numFmt w:val="bullet"/>
      <w:lvlText w:val="•"/>
      <w:lvlJc w:val="left"/>
      <w:pPr>
        <w:ind w:left="7936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1B8D2DD0"/>
    <w:multiLevelType w:val="hybridMultilevel"/>
    <w:tmpl w:val="1A8CE704"/>
    <w:lvl w:ilvl="0" w:tplc="ECEA6BEE">
      <w:start w:val="10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2661"/>
    <w:multiLevelType w:val="hybridMultilevel"/>
    <w:tmpl w:val="01B6D9D0"/>
    <w:lvl w:ilvl="0" w:tplc="40090013">
      <w:start w:val="1"/>
      <w:numFmt w:val="upperRoman"/>
      <w:lvlText w:val="%1."/>
      <w:lvlJc w:val="right"/>
      <w:pPr>
        <w:ind w:left="98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02" w:hanging="360"/>
      </w:pPr>
    </w:lvl>
    <w:lvl w:ilvl="2" w:tplc="4009001B" w:tentative="1">
      <w:start w:val="1"/>
      <w:numFmt w:val="lowerRoman"/>
      <w:lvlText w:val="%3."/>
      <w:lvlJc w:val="right"/>
      <w:pPr>
        <w:ind w:left="2422" w:hanging="180"/>
      </w:pPr>
    </w:lvl>
    <w:lvl w:ilvl="3" w:tplc="4009000F" w:tentative="1">
      <w:start w:val="1"/>
      <w:numFmt w:val="decimal"/>
      <w:lvlText w:val="%4."/>
      <w:lvlJc w:val="left"/>
      <w:pPr>
        <w:ind w:left="3142" w:hanging="360"/>
      </w:pPr>
    </w:lvl>
    <w:lvl w:ilvl="4" w:tplc="40090019" w:tentative="1">
      <w:start w:val="1"/>
      <w:numFmt w:val="lowerLetter"/>
      <w:lvlText w:val="%5."/>
      <w:lvlJc w:val="left"/>
      <w:pPr>
        <w:ind w:left="3862" w:hanging="360"/>
      </w:pPr>
    </w:lvl>
    <w:lvl w:ilvl="5" w:tplc="4009001B" w:tentative="1">
      <w:start w:val="1"/>
      <w:numFmt w:val="lowerRoman"/>
      <w:lvlText w:val="%6."/>
      <w:lvlJc w:val="right"/>
      <w:pPr>
        <w:ind w:left="4582" w:hanging="180"/>
      </w:pPr>
    </w:lvl>
    <w:lvl w:ilvl="6" w:tplc="4009000F" w:tentative="1">
      <w:start w:val="1"/>
      <w:numFmt w:val="decimal"/>
      <w:lvlText w:val="%7."/>
      <w:lvlJc w:val="left"/>
      <w:pPr>
        <w:ind w:left="5302" w:hanging="360"/>
      </w:pPr>
    </w:lvl>
    <w:lvl w:ilvl="7" w:tplc="40090019" w:tentative="1">
      <w:start w:val="1"/>
      <w:numFmt w:val="lowerLetter"/>
      <w:lvlText w:val="%8."/>
      <w:lvlJc w:val="left"/>
      <w:pPr>
        <w:ind w:left="6022" w:hanging="360"/>
      </w:pPr>
    </w:lvl>
    <w:lvl w:ilvl="8" w:tplc="40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1DF1976"/>
    <w:multiLevelType w:val="hybridMultilevel"/>
    <w:tmpl w:val="ED101C0E"/>
    <w:lvl w:ilvl="0" w:tplc="91D06610">
      <w:start w:val="8"/>
      <w:numFmt w:val="decimal"/>
      <w:lvlText w:val="%1."/>
      <w:lvlJc w:val="left"/>
      <w:pPr>
        <w:ind w:left="488" w:hanging="269"/>
      </w:pPr>
      <w:rPr>
        <w:rFonts w:ascii="Times New Roman" w:eastAsia="Arial MT" w:hAnsi="Times New Roman" w:cs="Times New Roman" w:hint="default"/>
        <w:w w:val="100"/>
        <w:sz w:val="24"/>
        <w:szCs w:val="24"/>
        <w:lang w:val="en-US" w:eastAsia="en-US" w:bidi="ar-SA"/>
      </w:rPr>
    </w:lvl>
    <w:lvl w:ilvl="1" w:tplc="80F81D76">
      <w:numFmt w:val="bullet"/>
      <w:lvlText w:val="•"/>
      <w:lvlJc w:val="left"/>
      <w:pPr>
        <w:ind w:left="1412" w:hanging="269"/>
      </w:pPr>
      <w:rPr>
        <w:rFonts w:hint="default"/>
        <w:lang w:val="en-US" w:eastAsia="en-US" w:bidi="ar-SA"/>
      </w:rPr>
    </w:lvl>
    <w:lvl w:ilvl="2" w:tplc="A0FA202A">
      <w:numFmt w:val="bullet"/>
      <w:lvlText w:val="•"/>
      <w:lvlJc w:val="left"/>
      <w:pPr>
        <w:ind w:left="2344" w:hanging="269"/>
      </w:pPr>
      <w:rPr>
        <w:rFonts w:hint="default"/>
        <w:lang w:val="en-US" w:eastAsia="en-US" w:bidi="ar-SA"/>
      </w:rPr>
    </w:lvl>
    <w:lvl w:ilvl="3" w:tplc="585AD2BC">
      <w:numFmt w:val="bullet"/>
      <w:lvlText w:val="•"/>
      <w:lvlJc w:val="left"/>
      <w:pPr>
        <w:ind w:left="3276" w:hanging="269"/>
      </w:pPr>
      <w:rPr>
        <w:rFonts w:hint="default"/>
        <w:lang w:val="en-US" w:eastAsia="en-US" w:bidi="ar-SA"/>
      </w:rPr>
    </w:lvl>
    <w:lvl w:ilvl="4" w:tplc="072ED842">
      <w:numFmt w:val="bullet"/>
      <w:lvlText w:val="•"/>
      <w:lvlJc w:val="left"/>
      <w:pPr>
        <w:ind w:left="4208" w:hanging="269"/>
      </w:pPr>
      <w:rPr>
        <w:rFonts w:hint="default"/>
        <w:lang w:val="en-US" w:eastAsia="en-US" w:bidi="ar-SA"/>
      </w:rPr>
    </w:lvl>
    <w:lvl w:ilvl="5" w:tplc="D812CCEC">
      <w:numFmt w:val="bullet"/>
      <w:lvlText w:val="•"/>
      <w:lvlJc w:val="left"/>
      <w:pPr>
        <w:ind w:left="5140" w:hanging="269"/>
      </w:pPr>
      <w:rPr>
        <w:rFonts w:hint="default"/>
        <w:lang w:val="en-US" w:eastAsia="en-US" w:bidi="ar-SA"/>
      </w:rPr>
    </w:lvl>
    <w:lvl w:ilvl="6" w:tplc="0E985B28">
      <w:numFmt w:val="bullet"/>
      <w:lvlText w:val="•"/>
      <w:lvlJc w:val="left"/>
      <w:pPr>
        <w:ind w:left="6072" w:hanging="269"/>
      </w:pPr>
      <w:rPr>
        <w:rFonts w:hint="default"/>
        <w:lang w:val="en-US" w:eastAsia="en-US" w:bidi="ar-SA"/>
      </w:rPr>
    </w:lvl>
    <w:lvl w:ilvl="7" w:tplc="7578F31E">
      <w:numFmt w:val="bullet"/>
      <w:lvlText w:val="•"/>
      <w:lvlJc w:val="left"/>
      <w:pPr>
        <w:ind w:left="7004" w:hanging="269"/>
      </w:pPr>
      <w:rPr>
        <w:rFonts w:hint="default"/>
        <w:lang w:val="en-US" w:eastAsia="en-US" w:bidi="ar-SA"/>
      </w:rPr>
    </w:lvl>
    <w:lvl w:ilvl="8" w:tplc="4BBE3224">
      <w:numFmt w:val="bullet"/>
      <w:lvlText w:val="•"/>
      <w:lvlJc w:val="left"/>
      <w:pPr>
        <w:ind w:left="7936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44FE74DB"/>
    <w:multiLevelType w:val="hybridMultilevel"/>
    <w:tmpl w:val="940C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41E98"/>
    <w:multiLevelType w:val="hybridMultilevel"/>
    <w:tmpl w:val="EB164AE6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764785"/>
    <w:multiLevelType w:val="hybridMultilevel"/>
    <w:tmpl w:val="AE0A6C50"/>
    <w:lvl w:ilvl="0" w:tplc="FFFFFFFF">
      <w:start w:val="8"/>
      <w:numFmt w:val="decimal"/>
      <w:lvlText w:val="%1."/>
      <w:lvlJc w:val="left"/>
      <w:pPr>
        <w:ind w:left="488" w:hanging="269"/>
      </w:pPr>
      <w:rPr>
        <w:rFonts w:ascii="Times New Roman" w:eastAsia="Arial MT" w:hAnsi="Times New Roman" w:cs="Times New Roman" w:hint="default"/>
        <w:b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412" w:hanging="2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344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76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08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40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72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04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36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4B857AE4"/>
    <w:multiLevelType w:val="hybridMultilevel"/>
    <w:tmpl w:val="F7FAC23A"/>
    <w:lvl w:ilvl="0" w:tplc="F3CC62DC">
      <w:start w:val="1"/>
      <w:numFmt w:val="decimal"/>
      <w:lvlText w:val="%1."/>
      <w:lvlJc w:val="left"/>
      <w:pPr>
        <w:ind w:left="1462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46BA"/>
    <w:multiLevelType w:val="hybridMultilevel"/>
    <w:tmpl w:val="16CC1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51E1"/>
    <w:multiLevelType w:val="hybridMultilevel"/>
    <w:tmpl w:val="E1A06EEA"/>
    <w:lvl w:ilvl="0" w:tplc="0409000F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9" w:hanging="360"/>
      </w:pPr>
    </w:lvl>
    <w:lvl w:ilvl="2" w:tplc="4009001B" w:tentative="1">
      <w:start w:val="1"/>
      <w:numFmt w:val="lowerRoman"/>
      <w:lvlText w:val="%3."/>
      <w:lvlJc w:val="right"/>
      <w:pPr>
        <w:ind w:left="2379" w:hanging="180"/>
      </w:pPr>
    </w:lvl>
    <w:lvl w:ilvl="3" w:tplc="4009000F" w:tentative="1">
      <w:start w:val="1"/>
      <w:numFmt w:val="decimal"/>
      <w:lvlText w:val="%4."/>
      <w:lvlJc w:val="left"/>
      <w:pPr>
        <w:ind w:left="3099" w:hanging="360"/>
      </w:pPr>
    </w:lvl>
    <w:lvl w:ilvl="4" w:tplc="40090019" w:tentative="1">
      <w:start w:val="1"/>
      <w:numFmt w:val="lowerLetter"/>
      <w:lvlText w:val="%5."/>
      <w:lvlJc w:val="left"/>
      <w:pPr>
        <w:ind w:left="3819" w:hanging="360"/>
      </w:pPr>
    </w:lvl>
    <w:lvl w:ilvl="5" w:tplc="4009001B" w:tentative="1">
      <w:start w:val="1"/>
      <w:numFmt w:val="lowerRoman"/>
      <w:lvlText w:val="%6."/>
      <w:lvlJc w:val="right"/>
      <w:pPr>
        <w:ind w:left="4539" w:hanging="180"/>
      </w:pPr>
    </w:lvl>
    <w:lvl w:ilvl="6" w:tplc="4009000F" w:tentative="1">
      <w:start w:val="1"/>
      <w:numFmt w:val="decimal"/>
      <w:lvlText w:val="%7."/>
      <w:lvlJc w:val="left"/>
      <w:pPr>
        <w:ind w:left="5259" w:hanging="360"/>
      </w:pPr>
    </w:lvl>
    <w:lvl w:ilvl="7" w:tplc="40090019" w:tentative="1">
      <w:start w:val="1"/>
      <w:numFmt w:val="lowerLetter"/>
      <w:lvlText w:val="%8."/>
      <w:lvlJc w:val="left"/>
      <w:pPr>
        <w:ind w:left="5979" w:hanging="360"/>
      </w:pPr>
    </w:lvl>
    <w:lvl w:ilvl="8" w:tplc="40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 w15:restartNumberingAfterBreak="0">
    <w:nsid w:val="719A5E87"/>
    <w:multiLevelType w:val="hybridMultilevel"/>
    <w:tmpl w:val="640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390B"/>
    <w:multiLevelType w:val="hybridMultilevel"/>
    <w:tmpl w:val="185E22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E04E7"/>
    <w:multiLevelType w:val="hybridMultilevel"/>
    <w:tmpl w:val="8E4A4E42"/>
    <w:lvl w:ilvl="0" w:tplc="A294B776">
      <w:start w:val="1"/>
      <w:numFmt w:val="decimal"/>
      <w:lvlText w:val="%1."/>
      <w:lvlJc w:val="left"/>
      <w:pPr>
        <w:ind w:left="1342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5" w15:restartNumberingAfterBreak="0">
    <w:nsid w:val="7A36319D"/>
    <w:multiLevelType w:val="hybridMultilevel"/>
    <w:tmpl w:val="4300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82D0B"/>
    <w:multiLevelType w:val="hybridMultilevel"/>
    <w:tmpl w:val="02EECBC0"/>
    <w:lvl w:ilvl="0" w:tplc="42369A4A">
      <w:start w:val="8"/>
      <w:numFmt w:val="decimal"/>
      <w:lvlText w:val="%1."/>
      <w:lvlJc w:val="left"/>
      <w:pPr>
        <w:ind w:left="488" w:hanging="269"/>
      </w:pPr>
      <w:rPr>
        <w:rFonts w:ascii="Arial MT" w:eastAsia="Arial MT" w:hAnsi="Arial MT" w:cs="Arial MT" w:hint="default"/>
        <w:b/>
        <w:w w:val="100"/>
        <w:sz w:val="24"/>
        <w:szCs w:val="24"/>
        <w:lang w:val="en-US" w:eastAsia="en-US" w:bidi="ar-SA"/>
      </w:rPr>
    </w:lvl>
    <w:lvl w:ilvl="1" w:tplc="E7F07D26">
      <w:numFmt w:val="bullet"/>
      <w:lvlText w:val="•"/>
      <w:lvlJc w:val="left"/>
      <w:pPr>
        <w:ind w:left="1412" w:hanging="269"/>
      </w:pPr>
      <w:rPr>
        <w:rFonts w:hint="default"/>
        <w:lang w:val="en-US" w:eastAsia="en-US" w:bidi="ar-SA"/>
      </w:rPr>
    </w:lvl>
    <w:lvl w:ilvl="2" w:tplc="7CE00EE4">
      <w:numFmt w:val="bullet"/>
      <w:lvlText w:val="•"/>
      <w:lvlJc w:val="left"/>
      <w:pPr>
        <w:ind w:left="2344" w:hanging="269"/>
      </w:pPr>
      <w:rPr>
        <w:rFonts w:hint="default"/>
        <w:lang w:val="en-US" w:eastAsia="en-US" w:bidi="ar-SA"/>
      </w:rPr>
    </w:lvl>
    <w:lvl w:ilvl="3" w:tplc="A6D83FD2">
      <w:numFmt w:val="bullet"/>
      <w:lvlText w:val="•"/>
      <w:lvlJc w:val="left"/>
      <w:pPr>
        <w:ind w:left="3276" w:hanging="269"/>
      </w:pPr>
      <w:rPr>
        <w:rFonts w:hint="default"/>
        <w:lang w:val="en-US" w:eastAsia="en-US" w:bidi="ar-SA"/>
      </w:rPr>
    </w:lvl>
    <w:lvl w:ilvl="4" w:tplc="DD04699A">
      <w:numFmt w:val="bullet"/>
      <w:lvlText w:val="•"/>
      <w:lvlJc w:val="left"/>
      <w:pPr>
        <w:ind w:left="4208" w:hanging="269"/>
      </w:pPr>
      <w:rPr>
        <w:rFonts w:hint="default"/>
        <w:lang w:val="en-US" w:eastAsia="en-US" w:bidi="ar-SA"/>
      </w:rPr>
    </w:lvl>
    <w:lvl w:ilvl="5" w:tplc="B478DEA0">
      <w:numFmt w:val="bullet"/>
      <w:lvlText w:val="•"/>
      <w:lvlJc w:val="left"/>
      <w:pPr>
        <w:ind w:left="5140" w:hanging="269"/>
      </w:pPr>
      <w:rPr>
        <w:rFonts w:hint="default"/>
        <w:lang w:val="en-US" w:eastAsia="en-US" w:bidi="ar-SA"/>
      </w:rPr>
    </w:lvl>
    <w:lvl w:ilvl="6" w:tplc="38428E2C">
      <w:numFmt w:val="bullet"/>
      <w:lvlText w:val="•"/>
      <w:lvlJc w:val="left"/>
      <w:pPr>
        <w:ind w:left="6072" w:hanging="269"/>
      </w:pPr>
      <w:rPr>
        <w:rFonts w:hint="default"/>
        <w:lang w:val="en-US" w:eastAsia="en-US" w:bidi="ar-SA"/>
      </w:rPr>
    </w:lvl>
    <w:lvl w:ilvl="7" w:tplc="D2B28878">
      <w:numFmt w:val="bullet"/>
      <w:lvlText w:val="•"/>
      <w:lvlJc w:val="left"/>
      <w:pPr>
        <w:ind w:left="7004" w:hanging="269"/>
      </w:pPr>
      <w:rPr>
        <w:rFonts w:hint="default"/>
        <w:lang w:val="en-US" w:eastAsia="en-US" w:bidi="ar-SA"/>
      </w:rPr>
    </w:lvl>
    <w:lvl w:ilvl="8" w:tplc="FC2233DA">
      <w:numFmt w:val="bullet"/>
      <w:lvlText w:val="•"/>
      <w:lvlJc w:val="left"/>
      <w:pPr>
        <w:ind w:left="7936" w:hanging="26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6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68"/>
    <w:rsid w:val="00082C56"/>
    <w:rsid w:val="00404A12"/>
    <w:rsid w:val="00476E28"/>
    <w:rsid w:val="004B5394"/>
    <w:rsid w:val="008B3DCB"/>
    <w:rsid w:val="00902724"/>
    <w:rsid w:val="00945E79"/>
    <w:rsid w:val="00C4623A"/>
    <w:rsid w:val="00ED6068"/>
    <w:rsid w:val="00FC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89F2"/>
  <w15:docId w15:val="{38AD7556-DB21-4AAD-9142-8118401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21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622" w:hanging="40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623A"/>
    <w:rPr>
      <w:color w:val="0000FF" w:themeColor="hyperlink"/>
      <w:u w:val="single"/>
    </w:rPr>
  </w:style>
  <w:style w:type="paragraph" w:customStyle="1" w:styleId="Default">
    <w:name w:val="Default"/>
    <w:rsid w:val="00902724"/>
    <w:pPr>
      <w:widowControl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rsid w:val="00945E79"/>
    <w:rPr>
      <w:rFonts w:ascii="Arial MT" w:eastAsia="Arial MT" w:hAnsi="Arial MT" w:cs="Arial MT"/>
    </w:rPr>
  </w:style>
  <w:style w:type="character" w:styleId="Emphasis">
    <w:name w:val="Emphasis"/>
    <w:basedOn w:val="DefaultParagraphFont"/>
    <w:uiPriority w:val="20"/>
    <w:qFormat/>
    <w:rsid w:val="00082C56"/>
    <w:rPr>
      <w:i/>
      <w:iCs/>
    </w:rPr>
  </w:style>
  <w:style w:type="table" w:styleId="TableGrid">
    <w:name w:val="Table Grid"/>
    <w:basedOn w:val="TableNormal"/>
    <w:uiPriority w:val="39"/>
    <w:rsid w:val="00082C56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082C56"/>
  </w:style>
  <w:style w:type="paragraph" w:customStyle="1" w:styleId="WP9Header">
    <w:name w:val="WP9_Header"/>
    <w:uiPriority w:val="99"/>
    <w:rsid w:val="008B3DCB"/>
    <w:pPr>
      <w:tabs>
        <w:tab w:val="left" w:pos="0"/>
        <w:tab w:val="center" w:pos="4320"/>
        <w:tab w:val="right" w:pos="8640"/>
      </w:tabs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l">
    <w:name w:val="il"/>
    <w:basedOn w:val="DefaultParagraphFont"/>
    <w:rsid w:val="008B3DCB"/>
    <w:rPr>
      <w:rFonts w:cs="Times New Roman"/>
    </w:rPr>
  </w:style>
  <w:style w:type="character" w:customStyle="1" w:styleId="jrnl">
    <w:name w:val="jrnl"/>
    <w:basedOn w:val="DefaultParagraphFont"/>
    <w:rsid w:val="008B3DC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B3D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B3DCB"/>
    <w:rPr>
      <w:rFonts w:ascii="Arial MT" w:eastAsia="Arial MT" w:hAnsi="Arial MT" w:cs="Arial MT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8B3DCB"/>
    <w:pPr>
      <w:widowControl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locked/>
    <w:rsid w:val="008B3DCB"/>
    <w:rPr>
      <w:rFonts w:ascii="Arial" w:eastAsia="Times New Roman" w:hAnsi="Arial" w:cs="Arial"/>
      <w:szCs w:val="20"/>
    </w:rPr>
  </w:style>
  <w:style w:type="character" w:customStyle="1" w:styleId="apple-converted-space">
    <w:name w:val="apple-converted-space"/>
    <w:basedOn w:val="DefaultParagraphFont"/>
    <w:rsid w:val="008B3DCB"/>
    <w:rPr>
      <w:rFonts w:cs="Times New Roman"/>
    </w:rPr>
  </w:style>
  <w:style w:type="paragraph" w:customStyle="1" w:styleId="Subtitle2">
    <w:name w:val="Subtitle 2"/>
    <w:basedOn w:val="Subtitle"/>
    <w:rsid w:val="008B3DCB"/>
    <w:pPr>
      <w:keepNext/>
      <w:widowControl/>
      <w:numPr>
        <w:ilvl w:val="0"/>
      </w:numPr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D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D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ddik.sarkar@iicb.r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9D96-D130-4446-8393-C713ADD8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maneesha</dc:creator>
  <cp:lastModifiedBy>SIDDIK SARKAR</cp:lastModifiedBy>
  <cp:revision>2</cp:revision>
  <dcterms:created xsi:type="dcterms:W3CDTF">2022-11-25T12:19:00Z</dcterms:created>
  <dcterms:modified xsi:type="dcterms:W3CDTF">2022-11-25T12:19:00Z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